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7C43" w14:textId="77777777" w:rsidR="0048393E" w:rsidRDefault="0048393E" w:rsidP="00913B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98DF49" w14:textId="77777777" w:rsidR="0048393E" w:rsidRDefault="0048393E" w:rsidP="004839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Instrukcja</w:t>
      </w:r>
    </w:p>
    <w:p w14:paraId="683AAC42" w14:textId="0F7E4C5E" w:rsidR="006A33CA" w:rsidRDefault="0048393E" w:rsidP="002A4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4587C37">
        <w:rPr>
          <w:rFonts w:ascii="Times New Roman" w:hAnsi="Times New Roman" w:cs="Times New Roman"/>
          <w:b/>
          <w:bCs/>
          <w:sz w:val="24"/>
          <w:szCs w:val="24"/>
        </w:rPr>
        <w:t>w sprawie z</w:t>
      </w:r>
      <w:r w:rsidR="00913B5E" w:rsidRPr="04587C37">
        <w:rPr>
          <w:rFonts w:ascii="Times New Roman" w:hAnsi="Times New Roman" w:cs="Times New Roman"/>
          <w:b/>
          <w:bCs/>
          <w:sz w:val="24"/>
          <w:szCs w:val="24"/>
        </w:rPr>
        <w:t xml:space="preserve">asad </w:t>
      </w:r>
      <w:r w:rsidRPr="04587C37">
        <w:rPr>
          <w:rFonts w:ascii="Times New Roman" w:hAnsi="Times New Roman" w:cs="Times New Roman"/>
          <w:b/>
          <w:bCs/>
          <w:sz w:val="24"/>
          <w:szCs w:val="24"/>
        </w:rPr>
        <w:t>elektronicznego</w:t>
      </w:r>
      <w:r w:rsidR="01527F4C" w:rsidRPr="04587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4587C37" w:rsidRPr="002A428D">
        <w:rPr>
          <w:rFonts w:ascii="Times New Roman" w:hAnsi="Times New Roman" w:cs="Times New Roman"/>
          <w:b/>
          <w:bCs/>
          <w:sz w:val="24"/>
          <w:szCs w:val="24"/>
        </w:rPr>
        <w:t xml:space="preserve"> obiegu dokumentu potwierdzającego odbiór środka trwałego lub wartości niematerialnej i prawnej, zasad prawidłowego gospodarowania składnikami majątku oraz uzyskiwania zgód na ich zakup</w:t>
      </w:r>
    </w:p>
    <w:p w14:paraId="326B75C1" w14:textId="0C74FD89" w:rsidR="006A33CA" w:rsidRDefault="002215DF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 w:rsidRPr="002215D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la środków trwałych i wartości niematerialnych i prawnych przyjętych do użytkowania obowiązuje elektroniczny obieg dokumentu OT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644C0F67" w14:textId="70AB4981" w:rsidR="002215DF" w:rsidRDefault="002215DF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Działem Kompetencyjnym w zakresie wystawiania dokumentów OT jest Dział Zaopatrzenia CM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0E736011" w14:textId="7F2F248B" w:rsidR="002215DF" w:rsidRDefault="002215DF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 w:rsidRPr="2858E2D2">
        <w:rPr>
          <w:rFonts w:ascii="Times New Roman" w:hAnsi="Times New Roman" w:cs="Times New Roman"/>
          <w:sz w:val="24"/>
          <w:szCs w:val="24"/>
        </w:rPr>
        <w:t>3</w:t>
      </w:r>
      <w:r w:rsidR="00916F47" w:rsidRPr="2858E2D2">
        <w:rPr>
          <w:rFonts w:ascii="Times New Roman" w:hAnsi="Times New Roman" w:cs="Times New Roman"/>
          <w:sz w:val="24"/>
          <w:szCs w:val="24"/>
        </w:rPr>
        <w:t>.</w:t>
      </w:r>
      <w:r w:rsidR="00E25787" w:rsidRPr="2858E2D2">
        <w:rPr>
          <w:rFonts w:ascii="Times New Roman" w:hAnsi="Times New Roman" w:cs="Times New Roman"/>
          <w:sz w:val="24"/>
          <w:szCs w:val="24"/>
        </w:rPr>
        <w:t xml:space="preserve"> </w:t>
      </w:r>
      <w:r w:rsidR="00E955F0" w:rsidRPr="2858E2D2">
        <w:rPr>
          <w:rFonts w:ascii="Times New Roman" w:hAnsi="Times New Roman" w:cs="Times New Roman"/>
          <w:sz w:val="24"/>
          <w:szCs w:val="24"/>
        </w:rPr>
        <w:t xml:space="preserve">Elektroniczny obieg dokumentu OT </w:t>
      </w:r>
      <w:r w:rsidR="00207631" w:rsidRPr="2858E2D2">
        <w:rPr>
          <w:rFonts w:ascii="Times New Roman" w:hAnsi="Times New Roman" w:cs="Times New Roman"/>
          <w:sz w:val="24"/>
          <w:szCs w:val="24"/>
        </w:rPr>
        <w:t xml:space="preserve">obowiązuje </w:t>
      </w:r>
      <w:r w:rsidR="00E955F0" w:rsidRPr="2858E2D2">
        <w:rPr>
          <w:rFonts w:ascii="Times New Roman" w:hAnsi="Times New Roman" w:cs="Times New Roman"/>
          <w:sz w:val="24"/>
          <w:szCs w:val="24"/>
        </w:rPr>
        <w:t>pracowników pozostających w stosunku pracy w Collegium Medicum, dla pozostałych osób sposób obiegu dokumentu OT pozostaje bez zmian (obieg papierowy)</w:t>
      </w:r>
      <w:r w:rsidR="0049657B" w:rsidRPr="2858E2D2">
        <w:rPr>
          <w:rFonts w:ascii="Times New Roman" w:hAnsi="Times New Roman" w:cs="Times New Roman"/>
          <w:sz w:val="24"/>
          <w:szCs w:val="24"/>
        </w:rPr>
        <w:t>.</w:t>
      </w:r>
    </w:p>
    <w:p w14:paraId="19C03941" w14:textId="4E99D60A" w:rsidR="00E955F0" w:rsidRDefault="00E955F0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 w:rsidRPr="2858E2D2">
        <w:rPr>
          <w:rFonts w:ascii="Times New Roman" w:hAnsi="Times New Roman" w:cs="Times New Roman"/>
          <w:sz w:val="24"/>
          <w:szCs w:val="24"/>
        </w:rPr>
        <w:t>4. Korespondencja dotycząca dokumentów OT</w:t>
      </w:r>
      <w:r w:rsidR="00207631" w:rsidRPr="2858E2D2">
        <w:rPr>
          <w:rFonts w:ascii="Times New Roman" w:hAnsi="Times New Roman" w:cs="Times New Roman"/>
          <w:sz w:val="24"/>
          <w:szCs w:val="24"/>
        </w:rPr>
        <w:t xml:space="preserve"> jest </w:t>
      </w:r>
      <w:r w:rsidRPr="2858E2D2">
        <w:rPr>
          <w:rFonts w:ascii="Times New Roman" w:hAnsi="Times New Roman" w:cs="Times New Roman"/>
          <w:sz w:val="24"/>
          <w:szCs w:val="24"/>
        </w:rPr>
        <w:t xml:space="preserve">przesyłana drogą elektroniczną na adres </w:t>
      </w:r>
      <w:r w:rsidR="0076277A" w:rsidRPr="2858E2D2">
        <w:rPr>
          <w:rFonts w:ascii="Times New Roman" w:hAnsi="Times New Roman" w:cs="Times New Roman"/>
          <w:sz w:val="24"/>
          <w:szCs w:val="24"/>
        </w:rPr>
        <w:t xml:space="preserve">        </w:t>
      </w:r>
      <w:r w:rsidRPr="2858E2D2">
        <w:rPr>
          <w:rFonts w:ascii="Times New Roman" w:hAnsi="Times New Roman" w:cs="Times New Roman"/>
          <w:sz w:val="24"/>
          <w:szCs w:val="24"/>
        </w:rPr>
        <w:t xml:space="preserve">e-mail w domenie </w:t>
      </w:r>
      <w:r w:rsidRPr="2858E2D2">
        <w:rPr>
          <w:rFonts w:ascii="Times New Roman" w:hAnsi="Times New Roman" w:cs="Times New Roman"/>
          <w:b/>
          <w:bCs/>
          <w:sz w:val="24"/>
          <w:szCs w:val="24"/>
        </w:rPr>
        <w:t>uj.edu.pl</w:t>
      </w:r>
      <w:r w:rsidR="0049657B" w:rsidRPr="2858E2D2">
        <w:rPr>
          <w:rFonts w:ascii="Times New Roman" w:hAnsi="Times New Roman" w:cs="Times New Roman"/>
          <w:sz w:val="24"/>
          <w:szCs w:val="24"/>
        </w:rPr>
        <w:t>.</w:t>
      </w:r>
    </w:p>
    <w:p w14:paraId="3F3169FD" w14:textId="4CCB2966" w:rsidR="00E955F0" w:rsidRDefault="00E955F0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Dział Zaopatrzenia po wystawieniu dokumentu OT przesyła go poprzez system informatyczny do akceptacji osobie prowadzącej ewidencję składników majątku w jednostce, w której składnik będzie używany. Po jej akceptacji system przesyła dokument osobie, której powierza się pieczę nad nabytym składnikiem majątku w celu akceptacji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21AF14CF" w14:textId="04A5868D" w:rsidR="00C0076A" w:rsidRDefault="00C0076A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Osobą, której powierza się pieczę nad przyjętym składnikiem majątku, powinien być pracownik UJCM. W przypadku sprawowania pieczy nad sprzętem przez osobę nie będącą pracownikiem UJCM (np. doktorant, osoba </w:t>
      </w:r>
      <w:r w:rsidR="00207631">
        <w:rPr>
          <w:rFonts w:ascii="Times New Roman" w:hAnsi="Times New Roman" w:cs="Times New Roman"/>
          <w:sz w:val="24"/>
          <w:szCs w:val="24"/>
        </w:rPr>
        <w:t xml:space="preserve">zatrudniona </w:t>
      </w:r>
      <w:r>
        <w:rPr>
          <w:rFonts w:ascii="Times New Roman" w:hAnsi="Times New Roman" w:cs="Times New Roman"/>
          <w:sz w:val="24"/>
          <w:szCs w:val="24"/>
        </w:rPr>
        <w:t>na umowie cywilnoprawnej</w:t>
      </w:r>
      <w:r w:rsidR="00207631">
        <w:rPr>
          <w:rFonts w:ascii="Times New Roman" w:hAnsi="Times New Roman" w:cs="Times New Roman"/>
          <w:sz w:val="24"/>
          <w:szCs w:val="24"/>
        </w:rPr>
        <w:t>, student</w:t>
      </w:r>
      <w:r>
        <w:rPr>
          <w:rFonts w:ascii="Times New Roman" w:hAnsi="Times New Roman" w:cs="Times New Roman"/>
          <w:sz w:val="24"/>
          <w:szCs w:val="24"/>
        </w:rPr>
        <w:t>) obowiązuje obieg papierowy, gdzie obok podpisu osoby sprawującej pieczę, podpis składa także Kierownik Jednostki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0384BA58" w14:textId="51B688B7" w:rsidR="00E955F0" w:rsidRDefault="00C0076A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55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Osoba prowadząca ewidencję oraz osoba sprawująca pieczę</w:t>
      </w:r>
      <w:r w:rsidR="00E955F0">
        <w:rPr>
          <w:rFonts w:ascii="Times New Roman" w:hAnsi="Times New Roman" w:cs="Times New Roman"/>
          <w:sz w:val="24"/>
          <w:szCs w:val="24"/>
        </w:rPr>
        <w:t xml:space="preserve"> otrzymuj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E955F0">
        <w:rPr>
          <w:rFonts w:ascii="Times New Roman" w:hAnsi="Times New Roman" w:cs="Times New Roman"/>
          <w:sz w:val="24"/>
          <w:szCs w:val="24"/>
        </w:rPr>
        <w:t xml:space="preserve"> mail powiadamiający o pojawieniu się dokumentu OT do akceptacji; w otrzymanej wiadomości są linki pozwalające na podgląd wystawionego dokument OT, akceptację bądź odrzucenie akceptacji </w:t>
      </w:r>
      <w:r w:rsidR="00207631">
        <w:rPr>
          <w:rFonts w:ascii="Times New Roman" w:hAnsi="Times New Roman" w:cs="Times New Roman"/>
          <w:sz w:val="24"/>
          <w:szCs w:val="24"/>
        </w:rPr>
        <w:t xml:space="preserve">dokumentu </w:t>
      </w:r>
      <w:r w:rsidR="00E955F0">
        <w:rPr>
          <w:rFonts w:ascii="Times New Roman" w:hAnsi="Times New Roman" w:cs="Times New Roman"/>
          <w:sz w:val="24"/>
          <w:szCs w:val="24"/>
        </w:rPr>
        <w:t>OT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04030757" w14:textId="0BC1A85E" w:rsidR="00E955F0" w:rsidRDefault="00C0076A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 w:rsidRPr="3EA90EDE">
        <w:rPr>
          <w:rFonts w:ascii="Times New Roman" w:hAnsi="Times New Roman" w:cs="Times New Roman"/>
          <w:sz w:val="24"/>
          <w:szCs w:val="24"/>
        </w:rPr>
        <w:t>8</w:t>
      </w:r>
      <w:r w:rsidR="00E955F0" w:rsidRPr="3EA90EDE">
        <w:rPr>
          <w:rFonts w:ascii="Times New Roman" w:hAnsi="Times New Roman" w:cs="Times New Roman"/>
          <w:sz w:val="24"/>
          <w:szCs w:val="24"/>
        </w:rPr>
        <w:t>. Innym sposobem akceptacji bądź odrzucenia dokumentu OT jest Portal Informacyjny UJ, w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="00E955F0" w:rsidRPr="3EA90EDE">
        <w:rPr>
          <w:rFonts w:ascii="Times New Roman" w:hAnsi="Times New Roman" w:cs="Times New Roman"/>
          <w:sz w:val="24"/>
          <w:szCs w:val="24"/>
        </w:rPr>
        <w:t>którym na Centralnej Liście Roboczej w zakładce „Dokumenty OT” są widoczne dokumenty do dalszego procedowania</w:t>
      </w:r>
      <w:r w:rsidR="0049657B" w:rsidRPr="3EA90EDE">
        <w:rPr>
          <w:rFonts w:ascii="Times New Roman" w:hAnsi="Times New Roman" w:cs="Times New Roman"/>
          <w:sz w:val="24"/>
          <w:szCs w:val="24"/>
        </w:rPr>
        <w:t>.</w:t>
      </w:r>
    </w:p>
    <w:p w14:paraId="17856AD2" w14:textId="79E1B7C2" w:rsidR="00C0076A" w:rsidRPr="00AF3F90" w:rsidRDefault="00C0076A" w:rsidP="00C0076A">
      <w:pPr>
        <w:jc w:val="both"/>
        <w:rPr>
          <w:rFonts w:ascii="Times New Roman" w:hAnsi="Times New Roman" w:cs="Times New Roman"/>
          <w:sz w:val="24"/>
          <w:szCs w:val="24"/>
        </w:rPr>
      </w:pPr>
      <w:r w:rsidRPr="00AF3F90">
        <w:rPr>
          <w:rFonts w:ascii="Times New Roman" w:hAnsi="Times New Roman" w:cs="Times New Roman"/>
          <w:sz w:val="24"/>
          <w:szCs w:val="24"/>
        </w:rPr>
        <w:t xml:space="preserve">9. Brak akceptacji bądź odrzucenia </w:t>
      </w:r>
      <w:r w:rsidR="001A39B1" w:rsidRPr="00AF3F90">
        <w:rPr>
          <w:rFonts w:ascii="Times New Roman" w:hAnsi="Times New Roman" w:cs="Times New Roman"/>
          <w:sz w:val="24"/>
          <w:szCs w:val="24"/>
        </w:rPr>
        <w:t xml:space="preserve">dokumentu </w:t>
      </w:r>
      <w:r w:rsidR="000B192D" w:rsidRPr="00AF3F90">
        <w:rPr>
          <w:rFonts w:ascii="Times New Roman" w:hAnsi="Times New Roman" w:cs="Times New Roman"/>
          <w:sz w:val="24"/>
          <w:szCs w:val="24"/>
        </w:rPr>
        <w:t xml:space="preserve">będzie skutkował wysyłaniem przypomnień. Pierwsze przypomnienie </w:t>
      </w:r>
      <w:r w:rsidR="00AE3E87" w:rsidRPr="00AF3F90">
        <w:rPr>
          <w:rFonts w:ascii="Times New Roman" w:hAnsi="Times New Roman" w:cs="Times New Roman"/>
          <w:sz w:val="24"/>
          <w:szCs w:val="24"/>
        </w:rPr>
        <w:t>będzie</w:t>
      </w:r>
      <w:r w:rsidR="000B192D" w:rsidRPr="00AF3F90">
        <w:rPr>
          <w:rFonts w:ascii="Times New Roman" w:hAnsi="Times New Roman" w:cs="Times New Roman"/>
          <w:sz w:val="24"/>
          <w:szCs w:val="24"/>
        </w:rPr>
        <w:t xml:space="preserve"> wysyłane po 2 dniach do osoby, na której akceptację oczekuje dokument, następne</w:t>
      </w:r>
      <w:r w:rsidR="001A39B1" w:rsidRPr="00AF3F90">
        <w:rPr>
          <w:rFonts w:ascii="Times New Roman" w:hAnsi="Times New Roman" w:cs="Times New Roman"/>
          <w:sz w:val="24"/>
          <w:szCs w:val="24"/>
        </w:rPr>
        <w:t xml:space="preserve"> wysyłane</w:t>
      </w:r>
      <w:r w:rsidR="000B192D" w:rsidRPr="00AF3F90">
        <w:rPr>
          <w:rFonts w:ascii="Times New Roman" w:hAnsi="Times New Roman" w:cs="Times New Roman"/>
          <w:sz w:val="24"/>
          <w:szCs w:val="24"/>
        </w:rPr>
        <w:t xml:space="preserve"> </w:t>
      </w:r>
      <w:r w:rsidR="00AE3E87" w:rsidRPr="00AF3F90">
        <w:rPr>
          <w:rFonts w:ascii="Times New Roman" w:hAnsi="Times New Roman" w:cs="Times New Roman"/>
          <w:sz w:val="24"/>
          <w:szCs w:val="24"/>
        </w:rPr>
        <w:t>będą</w:t>
      </w:r>
      <w:r w:rsidR="000B192D" w:rsidRPr="00AF3F90">
        <w:rPr>
          <w:rFonts w:ascii="Times New Roman" w:hAnsi="Times New Roman" w:cs="Times New Roman"/>
          <w:sz w:val="24"/>
          <w:szCs w:val="24"/>
        </w:rPr>
        <w:t xml:space="preserve"> co 2 dni. Po 7 dniach </w:t>
      </w:r>
      <w:r w:rsidR="001A39B1" w:rsidRPr="00AF3F90">
        <w:rPr>
          <w:rFonts w:ascii="Times New Roman" w:hAnsi="Times New Roman" w:cs="Times New Roman"/>
          <w:sz w:val="24"/>
          <w:szCs w:val="24"/>
        </w:rPr>
        <w:t>przesyłane</w:t>
      </w:r>
      <w:r w:rsidR="000B192D" w:rsidRPr="00AF3F90">
        <w:rPr>
          <w:rFonts w:ascii="Times New Roman" w:hAnsi="Times New Roman" w:cs="Times New Roman"/>
          <w:sz w:val="24"/>
          <w:szCs w:val="24"/>
        </w:rPr>
        <w:t xml:space="preserve"> </w:t>
      </w:r>
      <w:r w:rsidR="00AE3E87" w:rsidRPr="00AF3F90">
        <w:rPr>
          <w:rFonts w:ascii="Times New Roman" w:hAnsi="Times New Roman" w:cs="Times New Roman"/>
          <w:sz w:val="24"/>
          <w:szCs w:val="24"/>
        </w:rPr>
        <w:t>będzie</w:t>
      </w:r>
      <w:r w:rsidR="000B192D" w:rsidRPr="00AF3F90">
        <w:rPr>
          <w:rFonts w:ascii="Times New Roman" w:hAnsi="Times New Roman" w:cs="Times New Roman"/>
          <w:sz w:val="24"/>
          <w:szCs w:val="24"/>
        </w:rPr>
        <w:t xml:space="preserve"> powiadomienie do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="000B192D" w:rsidRPr="00AF3F90">
        <w:rPr>
          <w:rFonts w:ascii="Times New Roman" w:hAnsi="Times New Roman" w:cs="Times New Roman"/>
          <w:sz w:val="24"/>
          <w:szCs w:val="24"/>
        </w:rPr>
        <w:t xml:space="preserve">osoby prowadzącej ewidencję i kierownika </w:t>
      </w:r>
      <w:r w:rsidRPr="00AF3F90">
        <w:rPr>
          <w:rFonts w:ascii="Times New Roman" w:hAnsi="Times New Roman" w:cs="Times New Roman"/>
          <w:sz w:val="24"/>
          <w:szCs w:val="24"/>
        </w:rPr>
        <w:t>jednostki użytkującej sprzęt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745FAF43" w14:textId="182CD56D" w:rsidR="00C0076A" w:rsidRDefault="00C0076A" w:rsidP="00C00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Zaakceptowany elektronicznie dokument OT nie wymaga drukowania i dołączania do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faktury przekazywanej do Kwestury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0BA5AD26" w14:textId="43DC0746" w:rsidR="00E955F0" w:rsidRDefault="00C0076A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 w:rsidRPr="3EA90EDE">
        <w:rPr>
          <w:rFonts w:ascii="Times New Roman" w:hAnsi="Times New Roman" w:cs="Times New Roman"/>
          <w:sz w:val="24"/>
          <w:szCs w:val="24"/>
        </w:rPr>
        <w:t>11</w:t>
      </w:r>
      <w:r w:rsidR="00E955F0" w:rsidRPr="3EA90EDE">
        <w:rPr>
          <w:rFonts w:ascii="Times New Roman" w:hAnsi="Times New Roman" w:cs="Times New Roman"/>
          <w:sz w:val="24"/>
          <w:szCs w:val="24"/>
        </w:rPr>
        <w:t>. Osoby prowadzące ewidencję środków trwałych i wartości niematerialnych i prawnych w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="00E955F0" w:rsidRPr="3EA90EDE">
        <w:rPr>
          <w:rFonts w:ascii="Times New Roman" w:hAnsi="Times New Roman" w:cs="Times New Roman"/>
          <w:sz w:val="24"/>
          <w:szCs w:val="24"/>
        </w:rPr>
        <w:t xml:space="preserve">jednostce organizacyjnej w przypadku planowanej lub dłuższej nieobecności </w:t>
      </w:r>
      <w:r w:rsidR="00E955F0" w:rsidRPr="3EA90EDE">
        <w:rPr>
          <w:rFonts w:ascii="Times New Roman" w:hAnsi="Times New Roman" w:cs="Times New Roman"/>
          <w:b/>
          <w:bCs/>
          <w:sz w:val="24"/>
          <w:szCs w:val="24"/>
        </w:rPr>
        <w:t>mają obowiązek przekazać swoje uprawnienia</w:t>
      </w:r>
      <w:r w:rsidR="00E955F0" w:rsidRPr="3EA90EDE">
        <w:rPr>
          <w:rFonts w:ascii="Times New Roman" w:hAnsi="Times New Roman" w:cs="Times New Roman"/>
          <w:sz w:val="24"/>
          <w:szCs w:val="24"/>
        </w:rPr>
        <w:t xml:space="preserve"> za pomocą Portalu Informacyjnego UJ – zakładka „Przekazywanie uprawnień” osobie zastępującej lub wykonującej jej obowiązki</w:t>
      </w:r>
      <w:r w:rsidR="0049657B" w:rsidRPr="3EA90EDE">
        <w:rPr>
          <w:rFonts w:ascii="Times New Roman" w:hAnsi="Times New Roman" w:cs="Times New Roman"/>
          <w:sz w:val="24"/>
          <w:szCs w:val="24"/>
        </w:rPr>
        <w:t>.</w:t>
      </w:r>
    </w:p>
    <w:p w14:paraId="34E70919" w14:textId="50F22787" w:rsidR="00FD5458" w:rsidRDefault="00FD5458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007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Druk wniosku o zakup sprzętu komputerowego stanowi załącznik nr </w:t>
      </w:r>
      <w:r>
        <w:rPr>
          <w:rFonts w:ascii="Times New Roman" w:hAnsi="Times New Roman" w:cs="Times New Roman"/>
          <w:cap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niniejszych zasad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3CCD0021" w14:textId="02E7C8D9" w:rsidR="00FD5458" w:rsidRDefault="00FD5458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07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Składniki majątku wymienione w załączniku nr B do niniejszych zasad, których okres użytkowania przekracza 1 rok podlegają:</w:t>
      </w:r>
    </w:p>
    <w:p w14:paraId="779697DF" w14:textId="74E33683" w:rsidR="00FD5458" w:rsidRDefault="00FD5458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ewidencji ilościowo-wartościowej bez względu na wartość nabycia</w:t>
      </w:r>
    </w:p>
    <w:p w14:paraId="1C3BDFD7" w14:textId="4BAF42F0" w:rsidR="00FD5458" w:rsidRDefault="00FD5458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obowiązkowi wystawienia dokumentów OT</w:t>
      </w:r>
    </w:p>
    <w:p w14:paraId="7682AE33" w14:textId="2DE7606E" w:rsidR="00FD5458" w:rsidRDefault="00FD5458" w:rsidP="00E9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obowiązkowi znakowania kodem kreskowym.</w:t>
      </w:r>
    </w:p>
    <w:p w14:paraId="7817CAD4" w14:textId="6B0FD24F" w:rsidR="00036D92" w:rsidRDefault="00FD5458" w:rsidP="00FD5458">
      <w:pPr>
        <w:jc w:val="both"/>
        <w:rPr>
          <w:rFonts w:ascii="Times New Roman" w:hAnsi="Times New Roman" w:cs="Times New Roman"/>
          <w:sz w:val="24"/>
          <w:szCs w:val="24"/>
        </w:rPr>
      </w:pPr>
      <w:r w:rsidRPr="3EA90EDE">
        <w:rPr>
          <w:rFonts w:ascii="Times New Roman" w:hAnsi="Times New Roman" w:cs="Times New Roman"/>
          <w:sz w:val="24"/>
          <w:szCs w:val="24"/>
        </w:rPr>
        <w:t>1</w:t>
      </w:r>
      <w:r w:rsidR="00C0076A" w:rsidRPr="3EA90EDE">
        <w:rPr>
          <w:rFonts w:ascii="Times New Roman" w:hAnsi="Times New Roman" w:cs="Times New Roman"/>
          <w:sz w:val="24"/>
          <w:szCs w:val="24"/>
        </w:rPr>
        <w:t>4</w:t>
      </w:r>
      <w:r w:rsidRPr="3EA90EDE">
        <w:rPr>
          <w:rFonts w:ascii="Times New Roman" w:hAnsi="Times New Roman" w:cs="Times New Roman"/>
          <w:sz w:val="24"/>
          <w:szCs w:val="24"/>
        </w:rPr>
        <w:t>. K</w:t>
      </w:r>
      <w:r w:rsidR="002252D9" w:rsidRPr="3EA90EDE">
        <w:rPr>
          <w:rFonts w:ascii="Times New Roman" w:hAnsi="Times New Roman" w:cs="Times New Roman"/>
          <w:sz w:val="24"/>
          <w:szCs w:val="24"/>
        </w:rPr>
        <w:t>ażdy składnik majątku ujęty w ewidencji księgowej powinien być oznakowany etykietą z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="002252D9" w:rsidRPr="3EA90EDE">
        <w:rPr>
          <w:rFonts w:ascii="Times New Roman" w:hAnsi="Times New Roman" w:cs="Times New Roman"/>
          <w:sz w:val="24"/>
          <w:szCs w:val="24"/>
        </w:rPr>
        <w:t xml:space="preserve"> kodem kreskowym. </w:t>
      </w:r>
      <w:r w:rsidR="00036D92" w:rsidRPr="3EA90EDE">
        <w:rPr>
          <w:rFonts w:ascii="Times New Roman" w:hAnsi="Times New Roman" w:cs="Times New Roman"/>
          <w:sz w:val="24"/>
          <w:szCs w:val="24"/>
        </w:rPr>
        <w:t xml:space="preserve">Dział Finansowy i Ewidencji Majątku na podstawie </w:t>
      </w:r>
      <w:r w:rsidRPr="3EA90EDE">
        <w:rPr>
          <w:rFonts w:ascii="Times New Roman" w:hAnsi="Times New Roman" w:cs="Times New Roman"/>
          <w:sz w:val="24"/>
          <w:szCs w:val="24"/>
        </w:rPr>
        <w:t>dokumentów</w:t>
      </w:r>
      <w:r w:rsidR="00C0076A" w:rsidRPr="3EA90EDE">
        <w:rPr>
          <w:rFonts w:ascii="Times New Roman" w:hAnsi="Times New Roman" w:cs="Times New Roman"/>
          <w:sz w:val="24"/>
          <w:szCs w:val="24"/>
        </w:rPr>
        <w:t xml:space="preserve"> księgowych</w:t>
      </w:r>
      <w:r w:rsidR="00036D92" w:rsidRPr="3EA90EDE">
        <w:rPr>
          <w:rFonts w:ascii="Times New Roman" w:hAnsi="Times New Roman" w:cs="Times New Roman"/>
          <w:sz w:val="24"/>
          <w:szCs w:val="24"/>
        </w:rPr>
        <w:t xml:space="preserve"> dokonuje zapisów w ewidencji majątkowej w systemie SAP, a następnie przesyła stosowną listę składników majątku do Sekcji Inwentaryzacji Działu Zarządzania Majątkiem, celem wydrukowania etykiet. Wydrukowane etykiety są następnie przesyłane do osób prowadzących ewidencję </w:t>
      </w:r>
      <w:r w:rsidR="00207631" w:rsidRPr="3EA90EDE">
        <w:rPr>
          <w:rFonts w:ascii="Times New Roman" w:hAnsi="Times New Roman" w:cs="Times New Roman"/>
          <w:sz w:val="24"/>
          <w:szCs w:val="24"/>
        </w:rPr>
        <w:t>w</w:t>
      </w:r>
      <w:r w:rsidR="00036D92" w:rsidRPr="3EA90EDE">
        <w:rPr>
          <w:rFonts w:ascii="Times New Roman" w:hAnsi="Times New Roman" w:cs="Times New Roman"/>
          <w:sz w:val="24"/>
          <w:szCs w:val="24"/>
        </w:rPr>
        <w:t xml:space="preserve"> danej Jednostce, celem niezwłocznego oklejenia składnika majątku. W przypadku braku możliwości oznakowania (np. mała powierzchnia sprzętu, urządzenie podlega myciu lub sterylizacji) etykieta powinna być umieszczona w książce inwentarzowej pod wpisaną pozycją. Znakowanie etykietami musi być w miejscach widocznych i łatwo dostępnych</w:t>
      </w:r>
      <w:r w:rsidR="0049657B" w:rsidRPr="3EA90EDE">
        <w:rPr>
          <w:rFonts w:ascii="Times New Roman" w:hAnsi="Times New Roman" w:cs="Times New Roman"/>
          <w:sz w:val="24"/>
          <w:szCs w:val="24"/>
        </w:rPr>
        <w:t>.</w:t>
      </w:r>
    </w:p>
    <w:p w14:paraId="3B5A84C5" w14:textId="6DA1B620" w:rsidR="001A644E" w:rsidRPr="00E25787" w:rsidRDefault="00E25787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07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U</w:t>
      </w:r>
      <w:r w:rsidR="00036D92" w:rsidRPr="00E25787">
        <w:rPr>
          <w:rFonts w:ascii="Times New Roman" w:hAnsi="Times New Roman" w:cs="Times New Roman"/>
          <w:sz w:val="24"/>
          <w:szCs w:val="24"/>
        </w:rPr>
        <w:t>żytkownicy dokonujący wymiany sprzętu w ramach gwarancji lub naprawy skutkującej zmianą modelu, marki lub numeru seryjnego zobowiązani są dostarczyć dokumenty potwierdzające ten fakt do Działu Finansowego i Ewidencji Majątku</w:t>
      </w:r>
      <w:r w:rsidR="001A644E" w:rsidRPr="00E25787">
        <w:rPr>
          <w:rFonts w:ascii="Times New Roman" w:hAnsi="Times New Roman" w:cs="Times New Roman"/>
          <w:sz w:val="24"/>
          <w:szCs w:val="24"/>
        </w:rPr>
        <w:t>. Na podstawie takiego zgłoszenia zostaną dostarczone nowe etykiety inwentaryzacyjne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5BF6D755" w14:textId="093F0B6B" w:rsidR="001A644E" w:rsidRPr="00E25787" w:rsidRDefault="00E25787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07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W</w:t>
      </w:r>
      <w:r w:rsidR="001A644E" w:rsidRPr="00E25787">
        <w:rPr>
          <w:rFonts w:ascii="Times New Roman" w:hAnsi="Times New Roman" w:cs="Times New Roman"/>
          <w:sz w:val="24"/>
          <w:szCs w:val="24"/>
        </w:rPr>
        <w:t>szelkie przypadki włamań, kradzieży</w:t>
      </w:r>
      <w:r w:rsidR="00A76499" w:rsidRPr="00E25787">
        <w:rPr>
          <w:rFonts w:ascii="Times New Roman" w:hAnsi="Times New Roman" w:cs="Times New Roman"/>
          <w:sz w:val="24"/>
          <w:szCs w:val="24"/>
        </w:rPr>
        <w:t xml:space="preserve"> lub</w:t>
      </w:r>
      <w:r w:rsidR="001A644E" w:rsidRPr="00E25787">
        <w:rPr>
          <w:rFonts w:ascii="Times New Roman" w:hAnsi="Times New Roman" w:cs="Times New Roman"/>
          <w:sz w:val="24"/>
          <w:szCs w:val="24"/>
        </w:rPr>
        <w:t xml:space="preserve"> zniszczeń należy niezwłocznie zgłaszać do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="001A644E" w:rsidRPr="00E25787">
        <w:rPr>
          <w:rFonts w:ascii="Times New Roman" w:hAnsi="Times New Roman" w:cs="Times New Roman"/>
          <w:sz w:val="24"/>
          <w:szCs w:val="24"/>
        </w:rPr>
        <w:t>Zastępc</w:t>
      </w:r>
      <w:r>
        <w:rPr>
          <w:rFonts w:ascii="Times New Roman" w:hAnsi="Times New Roman" w:cs="Times New Roman"/>
          <w:sz w:val="24"/>
          <w:szCs w:val="24"/>
        </w:rPr>
        <w:t>y</w:t>
      </w:r>
      <w:r w:rsidR="001A644E" w:rsidRPr="00E25787">
        <w:rPr>
          <w:rFonts w:ascii="Times New Roman" w:hAnsi="Times New Roman" w:cs="Times New Roman"/>
          <w:sz w:val="24"/>
          <w:szCs w:val="24"/>
        </w:rPr>
        <w:t xml:space="preserve"> Kanclerza UJ ds. Collegium Medicum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03C28ADF" w14:textId="603ED549" w:rsidR="00266F6D" w:rsidRPr="00217C3E" w:rsidRDefault="00E25787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076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W</w:t>
      </w:r>
      <w:r w:rsidR="001A644E" w:rsidRPr="00E25787">
        <w:rPr>
          <w:rFonts w:ascii="Times New Roman" w:hAnsi="Times New Roman" w:cs="Times New Roman"/>
          <w:sz w:val="24"/>
          <w:szCs w:val="24"/>
        </w:rPr>
        <w:t xml:space="preserve"> przypadku stwierdzenia, że składnik majątku jest </w:t>
      </w:r>
      <w:r w:rsidR="00AF3F90" w:rsidRPr="00217C3E">
        <w:rPr>
          <w:rFonts w:ascii="Times New Roman" w:hAnsi="Times New Roman" w:cs="Times New Roman"/>
          <w:sz w:val="24"/>
          <w:szCs w:val="24"/>
        </w:rPr>
        <w:t>zużyty lub zbędny</w:t>
      </w:r>
      <w:r w:rsidR="001A644E" w:rsidRPr="00217C3E">
        <w:rPr>
          <w:rFonts w:ascii="Times New Roman" w:hAnsi="Times New Roman" w:cs="Times New Roman"/>
          <w:sz w:val="24"/>
          <w:szCs w:val="24"/>
        </w:rPr>
        <w:t xml:space="preserve"> </w:t>
      </w:r>
      <w:r w:rsidR="001A644E" w:rsidRPr="00E25787">
        <w:rPr>
          <w:rFonts w:ascii="Times New Roman" w:hAnsi="Times New Roman" w:cs="Times New Roman"/>
          <w:sz w:val="24"/>
          <w:szCs w:val="24"/>
        </w:rPr>
        <w:t xml:space="preserve">w Jednostce, należy uruchomić procedurę zgłoszenia zbędnego lub zużytego składnika majątku opisaną w </w:t>
      </w:r>
      <w:r w:rsidR="00266F6D" w:rsidRPr="00E25787">
        <w:rPr>
          <w:rFonts w:ascii="Times New Roman" w:hAnsi="Times New Roman" w:cs="Times New Roman"/>
          <w:sz w:val="24"/>
          <w:szCs w:val="24"/>
        </w:rPr>
        <w:t>Instrukcji gospodarowania zbędnymi lub zużytymi składnikami majątku ruchomego będącej załącznikiem do Zarządzenia nr 8 Prorektora UJ ds. Collegium Medicum z dnia 10.10.2016 roku</w:t>
      </w:r>
      <w:r w:rsidR="00B04C05">
        <w:rPr>
          <w:rFonts w:ascii="Times New Roman" w:hAnsi="Times New Roman" w:cs="Times New Roman"/>
          <w:sz w:val="24"/>
          <w:szCs w:val="24"/>
        </w:rPr>
        <w:t xml:space="preserve">. </w:t>
      </w:r>
      <w:r w:rsidR="00B04C05" w:rsidRPr="00217C3E">
        <w:rPr>
          <w:rFonts w:ascii="Times New Roman" w:hAnsi="Times New Roman" w:cs="Times New Roman"/>
          <w:sz w:val="24"/>
          <w:szCs w:val="24"/>
        </w:rPr>
        <w:t>Uaktualnion</w:t>
      </w:r>
      <w:r w:rsidR="00DD1BEC" w:rsidRPr="00217C3E">
        <w:rPr>
          <w:rFonts w:ascii="Times New Roman" w:hAnsi="Times New Roman" w:cs="Times New Roman"/>
          <w:sz w:val="24"/>
          <w:szCs w:val="24"/>
        </w:rPr>
        <w:t>y</w:t>
      </w:r>
      <w:r w:rsidR="00B04C05" w:rsidRPr="00217C3E">
        <w:rPr>
          <w:rFonts w:ascii="Times New Roman" w:hAnsi="Times New Roman" w:cs="Times New Roman"/>
          <w:sz w:val="24"/>
          <w:szCs w:val="24"/>
        </w:rPr>
        <w:t xml:space="preserve"> </w:t>
      </w:r>
      <w:r w:rsidR="00DD1BEC" w:rsidRPr="00217C3E">
        <w:rPr>
          <w:rFonts w:ascii="Times New Roman" w:hAnsi="Times New Roman" w:cs="Times New Roman"/>
          <w:sz w:val="24"/>
          <w:szCs w:val="24"/>
        </w:rPr>
        <w:t>druk</w:t>
      </w:r>
      <w:r w:rsidR="00B04C05" w:rsidRPr="00217C3E">
        <w:rPr>
          <w:rFonts w:ascii="Times New Roman" w:hAnsi="Times New Roman" w:cs="Times New Roman"/>
          <w:sz w:val="24"/>
          <w:szCs w:val="24"/>
        </w:rPr>
        <w:t xml:space="preserve"> zgłoszenia stanowi załącznik nr D do niniejszych zasad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68032297" w14:textId="5ACFB467" w:rsidR="002252D9" w:rsidRPr="00E25787" w:rsidRDefault="00E25787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07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U</w:t>
      </w:r>
      <w:r w:rsidR="00266F6D" w:rsidRPr="00E25787">
        <w:rPr>
          <w:rFonts w:ascii="Times New Roman" w:hAnsi="Times New Roman" w:cs="Times New Roman"/>
          <w:sz w:val="24"/>
          <w:szCs w:val="24"/>
        </w:rPr>
        <w:t>żytkownicy, którzy w ramach darowizny lub nieodpłatnego przekazania chcą otrzymać lub przekazać sprzęt lub inne przedmioty, powinni w pierwszej kolejności uzyskać zgodę Zastępc</w:t>
      </w:r>
      <w:r>
        <w:rPr>
          <w:rFonts w:ascii="Times New Roman" w:hAnsi="Times New Roman" w:cs="Times New Roman"/>
          <w:sz w:val="24"/>
          <w:szCs w:val="24"/>
        </w:rPr>
        <w:t>y</w:t>
      </w:r>
      <w:r w:rsidR="00266F6D" w:rsidRPr="00E25787">
        <w:rPr>
          <w:rFonts w:ascii="Times New Roman" w:hAnsi="Times New Roman" w:cs="Times New Roman"/>
          <w:sz w:val="24"/>
          <w:szCs w:val="24"/>
        </w:rPr>
        <w:t xml:space="preserve"> Kanclerza </w:t>
      </w:r>
      <w:r w:rsidR="008869CC" w:rsidRPr="00E25787">
        <w:rPr>
          <w:rFonts w:ascii="Times New Roman" w:hAnsi="Times New Roman" w:cs="Times New Roman"/>
          <w:sz w:val="24"/>
          <w:szCs w:val="24"/>
        </w:rPr>
        <w:t>U</w:t>
      </w:r>
      <w:r w:rsidR="00A76499" w:rsidRPr="00E25787">
        <w:rPr>
          <w:rFonts w:ascii="Times New Roman" w:hAnsi="Times New Roman" w:cs="Times New Roman"/>
          <w:sz w:val="24"/>
          <w:szCs w:val="24"/>
        </w:rPr>
        <w:t>J</w:t>
      </w:r>
      <w:r w:rsidR="008869CC" w:rsidRPr="00E25787">
        <w:rPr>
          <w:rFonts w:ascii="Times New Roman" w:hAnsi="Times New Roman" w:cs="Times New Roman"/>
          <w:sz w:val="24"/>
          <w:szCs w:val="24"/>
        </w:rPr>
        <w:t xml:space="preserve"> ds. Collegium Medicum, a następnie dopełnić pozostałych formalności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2660CA2F" w14:textId="19ACBD52" w:rsidR="000E507F" w:rsidRPr="00E25787" w:rsidRDefault="00E25787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07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W</w:t>
      </w:r>
      <w:r w:rsidR="008869CC" w:rsidRPr="00E25787">
        <w:rPr>
          <w:rFonts w:ascii="Times New Roman" w:hAnsi="Times New Roman" w:cs="Times New Roman"/>
          <w:sz w:val="24"/>
          <w:szCs w:val="24"/>
        </w:rPr>
        <w:t xml:space="preserve"> celu jak najlepszej identyfikacji sprzętów, na druku OT jest wpisany numer seryjny/fabryczny, który winien być umieszczony w opisie faktury. W przypadku braku </w:t>
      </w:r>
      <w:r w:rsidR="00362D26" w:rsidRPr="00E25787">
        <w:rPr>
          <w:rFonts w:ascii="Times New Roman" w:hAnsi="Times New Roman" w:cs="Times New Roman"/>
          <w:sz w:val="24"/>
          <w:szCs w:val="24"/>
        </w:rPr>
        <w:t>cech identyfikacyjnych urządzenia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2D26" w:rsidRPr="00E25787">
        <w:rPr>
          <w:rFonts w:ascii="Times New Roman" w:hAnsi="Times New Roman" w:cs="Times New Roman"/>
          <w:sz w:val="24"/>
          <w:szCs w:val="24"/>
        </w:rPr>
        <w:t xml:space="preserve"> w opisie faktury należy umieścić sformułowanie „Brak numeru seryjnego/fabrycznego”.</w:t>
      </w:r>
      <w:r w:rsidR="000E507F" w:rsidRPr="00E25787">
        <w:rPr>
          <w:rFonts w:ascii="Times New Roman" w:hAnsi="Times New Roman" w:cs="Times New Roman"/>
          <w:sz w:val="24"/>
          <w:szCs w:val="24"/>
        </w:rPr>
        <w:t xml:space="preserve"> Wpisany na dokumencie OT, PT, MT, MO</w:t>
      </w:r>
      <w:r>
        <w:rPr>
          <w:rFonts w:ascii="Times New Roman" w:hAnsi="Times New Roman" w:cs="Times New Roman"/>
          <w:sz w:val="24"/>
          <w:szCs w:val="24"/>
        </w:rPr>
        <w:t xml:space="preserve"> lub innych dokumencie księgowym,</w:t>
      </w:r>
      <w:r w:rsidR="00362D26" w:rsidRPr="00E25787">
        <w:rPr>
          <w:rFonts w:ascii="Times New Roman" w:hAnsi="Times New Roman" w:cs="Times New Roman"/>
          <w:sz w:val="24"/>
          <w:szCs w:val="24"/>
        </w:rPr>
        <w:t xml:space="preserve"> </w:t>
      </w:r>
      <w:r w:rsidR="000E507F" w:rsidRPr="00E25787">
        <w:rPr>
          <w:rFonts w:ascii="Times New Roman" w:hAnsi="Times New Roman" w:cs="Times New Roman"/>
          <w:sz w:val="24"/>
          <w:szCs w:val="24"/>
        </w:rPr>
        <w:t xml:space="preserve">numer seryjny/fabryczny należy zweryfikować z numerem seryjnym/fabrycznym umieszczonym na sprzęcie, </w:t>
      </w:r>
      <w:r w:rsidR="000E507F" w:rsidRPr="00E25787">
        <w:rPr>
          <w:rFonts w:ascii="Times New Roman" w:hAnsi="Times New Roman" w:cs="Times New Roman"/>
          <w:b/>
          <w:bCs/>
          <w:sz w:val="24"/>
          <w:szCs w:val="24"/>
        </w:rPr>
        <w:t>nie na opakowaniu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1933C9D4" w14:textId="5F4C290F" w:rsidR="00E13F29" w:rsidRDefault="00E25787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</w:t>
      </w:r>
      <w:r w:rsidR="00E13F29" w:rsidRPr="00E25787">
        <w:rPr>
          <w:rFonts w:ascii="Times New Roman" w:hAnsi="Times New Roman" w:cs="Times New Roman"/>
          <w:sz w:val="24"/>
          <w:szCs w:val="24"/>
        </w:rPr>
        <w:t xml:space="preserve"> przypadku ustania stosunku pracy lub innego tytułu do sprawowania pieczy nad składnikami majątku, koniecznym jest przekazanie pieczy nad tymi składni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E13F29" w:rsidRPr="00E25787">
        <w:rPr>
          <w:rFonts w:ascii="Times New Roman" w:hAnsi="Times New Roman" w:cs="Times New Roman"/>
          <w:sz w:val="24"/>
          <w:szCs w:val="24"/>
        </w:rPr>
        <w:t>ami nowej osobie/osobom. Uaktualnienia dokonuje się na podstawie dokumentu MO w Portalu Informacyjnym UJ (</w:t>
      </w:r>
      <w:r w:rsidR="00E13F29" w:rsidRPr="00E25787">
        <w:rPr>
          <w:rFonts w:ascii="Times New Roman" w:hAnsi="Times New Roman" w:cs="Times New Roman"/>
          <w:b/>
          <w:bCs/>
          <w:sz w:val="24"/>
          <w:szCs w:val="24"/>
        </w:rPr>
        <w:t xml:space="preserve">Portal Informacyjny/ Środki trwałe/ Dokumenty MT/Nowy dokument MT/Obieg elektroniczny/ Dokument MO). </w:t>
      </w:r>
      <w:r w:rsidR="00E13F29" w:rsidRPr="00E25787">
        <w:rPr>
          <w:rFonts w:ascii="Times New Roman" w:hAnsi="Times New Roman" w:cs="Times New Roman"/>
          <w:sz w:val="24"/>
          <w:szCs w:val="24"/>
        </w:rPr>
        <w:t xml:space="preserve">Uprawnienia do generowania tego dokumentu </w:t>
      </w:r>
      <w:r w:rsidR="00E13F29" w:rsidRPr="00E25787">
        <w:rPr>
          <w:rFonts w:ascii="Times New Roman" w:hAnsi="Times New Roman" w:cs="Times New Roman"/>
          <w:sz w:val="24"/>
          <w:szCs w:val="24"/>
        </w:rPr>
        <w:lastRenderedPageBreak/>
        <w:t>mają osoby prowadzące ewidencję składników majątku w danej jednostce.  W przypadku osób nie będących pracownikami UJCM obowiązuje obieg papierowy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57CBE7CC" w14:textId="5343D892" w:rsidR="001A39B1" w:rsidRPr="00DD1BEC" w:rsidRDefault="001A39B1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 xml:space="preserve">21. Brak akceptacji bądź odrzucenia dokumentu będzie skutkował wysyłaniem przypomnień. Pierwsze przypomnienie </w:t>
      </w:r>
      <w:r w:rsidR="00AE3E87" w:rsidRPr="00DD1BEC">
        <w:rPr>
          <w:rFonts w:ascii="Times New Roman" w:hAnsi="Times New Roman" w:cs="Times New Roman"/>
          <w:sz w:val="24"/>
          <w:szCs w:val="24"/>
        </w:rPr>
        <w:t>będzie</w:t>
      </w:r>
      <w:r w:rsidRPr="00DD1BEC">
        <w:rPr>
          <w:rFonts w:ascii="Times New Roman" w:hAnsi="Times New Roman" w:cs="Times New Roman"/>
          <w:sz w:val="24"/>
          <w:szCs w:val="24"/>
        </w:rPr>
        <w:t xml:space="preserve"> wysyłane po 2 dniach do osoby, na której akceptację oczekuje dokument, następne wysyłane </w:t>
      </w:r>
      <w:r w:rsidR="00AE3E87" w:rsidRPr="00DD1BEC">
        <w:rPr>
          <w:rFonts w:ascii="Times New Roman" w:hAnsi="Times New Roman" w:cs="Times New Roman"/>
          <w:sz w:val="24"/>
          <w:szCs w:val="24"/>
        </w:rPr>
        <w:t>będą</w:t>
      </w:r>
      <w:r w:rsidRPr="00DD1BEC">
        <w:rPr>
          <w:rFonts w:ascii="Times New Roman" w:hAnsi="Times New Roman" w:cs="Times New Roman"/>
          <w:sz w:val="24"/>
          <w:szCs w:val="24"/>
        </w:rPr>
        <w:t xml:space="preserve"> co 2 dni. Po 7 dniach przesyłane</w:t>
      </w:r>
      <w:r w:rsidR="00AE3E87" w:rsidRPr="00DD1BEC">
        <w:rPr>
          <w:rFonts w:ascii="Times New Roman" w:hAnsi="Times New Roman" w:cs="Times New Roman"/>
          <w:sz w:val="24"/>
          <w:szCs w:val="24"/>
        </w:rPr>
        <w:t xml:space="preserve"> będzie</w:t>
      </w:r>
      <w:r w:rsidRPr="00DD1BEC">
        <w:rPr>
          <w:rFonts w:ascii="Times New Roman" w:hAnsi="Times New Roman" w:cs="Times New Roman"/>
          <w:sz w:val="24"/>
          <w:szCs w:val="24"/>
        </w:rPr>
        <w:t xml:space="preserve"> powiadomienie do kierownika osoby, która ma zaakceptować dokument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218E9F9A" w14:textId="3B924584" w:rsidR="00E13F29" w:rsidRDefault="00E25787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39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E13F29" w:rsidRPr="00E25787">
        <w:rPr>
          <w:rFonts w:ascii="Times New Roman" w:hAnsi="Times New Roman" w:cs="Times New Roman"/>
          <w:sz w:val="24"/>
          <w:szCs w:val="24"/>
        </w:rPr>
        <w:t>kładniki majątku, które zostały użyczone podmiotom zewnętrznym mogą zostać zgłoszone jako zbędne lub zużyte</w:t>
      </w:r>
      <w:r w:rsidR="00794B22" w:rsidRPr="00E25787">
        <w:rPr>
          <w:rFonts w:ascii="Times New Roman" w:hAnsi="Times New Roman" w:cs="Times New Roman"/>
          <w:sz w:val="24"/>
          <w:szCs w:val="24"/>
        </w:rPr>
        <w:t>,</w:t>
      </w:r>
      <w:r w:rsidR="00E13F29" w:rsidRPr="00E25787">
        <w:rPr>
          <w:rFonts w:ascii="Times New Roman" w:hAnsi="Times New Roman" w:cs="Times New Roman"/>
          <w:sz w:val="24"/>
          <w:szCs w:val="24"/>
        </w:rPr>
        <w:t xml:space="preserve"> pod warunkiem wcześniejszego rozwiązania lub aneksowania umowy użyczenia</w:t>
      </w:r>
      <w:r w:rsidR="00767537">
        <w:rPr>
          <w:rFonts w:ascii="Times New Roman" w:hAnsi="Times New Roman" w:cs="Times New Roman"/>
          <w:sz w:val="24"/>
          <w:szCs w:val="24"/>
        </w:rPr>
        <w:t>. Analogiczn</w:t>
      </w:r>
      <w:r w:rsidR="000250CA">
        <w:rPr>
          <w:rFonts w:ascii="Times New Roman" w:hAnsi="Times New Roman" w:cs="Times New Roman"/>
          <w:sz w:val="24"/>
          <w:szCs w:val="24"/>
        </w:rPr>
        <w:t>a</w:t>
      </w:r>
      <w:r w:rsidR="00767537">
        <w:rPr>
          <w:rFonts w:ascii="Times New Roman" w:hAnsi="Times New Roman" w:cs="Times New Roman"/>
          <w:sz w:val="24"/>
          <w:szCs w:val="24"/>
        </w:rPr>
        <w:t xml:space="preserve"> sytuacja dotyczy składników majątku, które Jednostka chce za</w:t>
      </w:r>
      <w:r w:rsidR="000250CA">
        <w:rPr>
          <w:rFonts w:ascii="Times New Roman" w:hAnsi="Times New Roman" w:cs="Times New Roman"/>
          <w:sz w:val="24"/>
          <w:szCs w:val="24"/>
        </w:rPr>
        <w:t>gospodarować w inny sposób np. przekazać innej Jednostce Uczelni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00DB7D19" w14:textId="39E90453" w:rsidR="00C0076A" w:rsidRDefault="00C0076A" w:rsidP="00E25787">
      <w:pPr>
        <w:jc w:val="both"/>
        <w:rPr>
          <w:rFonts w:ascii="Times New Roman" w:hAnsi="Times New Roman" w:cs="Times New Roman"/>
          <w:sz w:val="24"/>
          <w:szCs w:val="24"/>
        </w:rPr>
      </w:pPr>
      <w:r w:rsidRPr="3EA90EDE">
        <w:rPr>
          <w:rFonts w:ascii="Times New Roman" w:hAnsi="Times New Roman" w:cs="Times New Roman"/>
          <w:sz w:val="24"/>
          <w:szCs w:val="24"/>
        </w:rPr>
        <w:t>2</w:t>
      </w:r>
      <w:r w:rsidR="001A39B1" w:rsidRPr="3EA90EDE">
        <w:rPr>
          <w:rFonts w:ascii="Times New Roman" w:hAnsi="Times New Roman" w:cs="Times New Roman"/>
          <w:sz w:val="24"/>
          <w:szCs w:val="24"/>
        </w:rPr>
        <w:t>3</w:t>
      </w:r>
      <w:r w:rsidRPr="3EA90EDE">
        <w:rPr>
          <w:rFonts w:ascii="Times New Roman" w:hAnsi="Times New Roman" w:cs="Times New Roman"/>
          <w:sz w:val="24"/>
          <w:szCs w:val="24"/>
        </w:rPr>
        <w:t xml:space="preserve">. Każdorazowa zmiana osoby prowadzącej ewidencję w jednostce wymaga zgłoszenia – druk stanowi załącznik nr C do niniejszych zasad. Informacja ta jest niezbędna do aktualizacji </w:t>
      </w:r>
      <w:r w:rsidR="00066595" w:rsidRPr="3EA90ED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3EA90EDE">
        <w:rPr>
          <w:rFonts w:ascii="Times New Roman" w:hAnsi="Times New Roman" w:cs="Times New Roman"/>
          <w:sz w:val="24"/>
          <w:szCs w:val="24"/>
        </w:rPr>
        <w:t>w</w:t>
      </w:r>
      <w:r w:rsidR="00066595" w:rsidRPr="3EA90EDE">
        <w:rPr>
          <w:rFonts w:ascii="Times New Roman" w:hAnsi="Times New Roman" w:cs="Times New Roman"/>
          <w:sz w:val="24"/>
          <w:szCs w:val="24"/>
        </w:rPr>
        <w:t xml:space="preserve"> </w:t>
      </w:r>
      <w:r w:rsidRPr="3EA90EDE">
        <w:rPr>
          <w:rFonts w:ascii="Times New Roman" w:hAnsi="Times New Roman" w:cs="Times New Roman"/>
          <w:sz w:val="24"/>
          <w:szCs w:val="24"/>
        </w:rPr>
        <w:t>systemie SAP wykazu osób prowadzących ewidencję, a co za tym idzie prawidłowego kierowania wygenerowanych z systemu dokumentów OT, MO, MT dotyczących jednostki, w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Pr="3EA90EDE">
        <w:rPr>
          <w:rFonts w:ascii="Times New Roman" w:hAnsi="Times New Roman" w:cs="Times New Roman"/>
          <w:sz w:val="24"/>
          <w:szCs w:val="24"/>
        </w:rPr>
        <w:t>której nastąpiła zmiana</w:t>
      </w:r>
      <w:r w:rsidR="0049657B" w:rsidRPr="3EA90EDE">
        <w:rPr>
          <w:rFonts w:ascii="Times New Roman" w:hAnsi="Times New Roman" w:cs="Times New Roman"/>
          <w:sz w:val="24"/>
          <w:szCs w:val="24"/>
        </w:rPr>
        <w:t>.</w:t>
      </w:r>
    </w:p>
    <w:p w14:paraId="05913874" w14:textId="43BD45AF" w:rsidR="00393B36" w:rsidRPr="00DD1BEC" w:rsidRDefault="00DE2A29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3EA90EDE">
        <w:rPr>
          <w:rFonts w:ascii="Times New Roman" w:hAnsi="Times New Roman" w:cs="Times New Roman"/>
          <w:sz w:val="24"/>
          <w:szCs w:val="24"/>
        </w:rPr>
        <w:t>2</w:t>
      </w:r>
      <w:r w:rsidR="001A39B1" w:rsidRPr="3EA90EDE">
        <w:rPr>
          <w:rFonts w:ascii="Times New Roman" w:hAnsi="Times New Roman" w:cs="Times New Roman"/>
          <w:sz w:val="24"/>
          <w:szCs w:val="24"/>
        </w:rPr>
        <w:t>4</w:t>
      </w:r>
      <w:r w:rsidRPr="3EA90EDE">
        <w:rPr>
          <w:rFonts w:ascii="Times New Roman" w:hAnsi="Times New Roman" w:cs="Times New Roman"/>
          <w:sz w:val="24"/>
          <w:szCs w:val="24"/>
        </w:rPr>
        <w:t>. J</w:t>
      </w:r>
      <w:r w:rsidR="00EE0828" w:rsidRPr="3EA90EDE">
        <w:rPr>
          <w:rFonts w:ascii="Times New Roman" w:hAnsi="Times New Roman" w:cs="Times New Roman"/>
          <w:sz w:val="24"/>
          <w:szCs w:val="24"/>
        </w:rPr>
        <w:t xml:space="preserve">ednostki administracji ogólnouczelnianej Uczelni, przed zakupem środka trwałego lub wartości niematerialnej i prawnej, </w:t>
      </w:r>
      <w:r w:rsidR="00393B36" w:rsidRPr="3EA90EDE">
        <w:rPr>
          <w:rFonts w:ascii="Times New Roman" w:hAnsi="Times New Roman" w:cs="Times New Roman"/>
          <w:sz w:val="24"/>
          <w:szCs w:val="24"/>
        </w:rPr>
        <w:t>winne są uzyskać zgodę</w:t>
      </w:r>
      <w:r w:rsidR="00794B22" w:rsidRPr="3EA90EDE">
        <w:rPr>
          <w:rFonts w:ascii="Times New Roman" w:hAnsi="Times New Roman" w:cs="Times New Roman"/>
          <w:sz w:val="24"/>
          <w:szCs w:val="24"/>
        </w:rPr>
        <w:t xml:space="preserve"> (w pierwszej kolejności dysponenta środków), a następnie</w:t>
      </w:r>
      <w:r w:rsidR="00393B36" w:rsidRPr="3EA90EDE">
        <w:rPr>
          <w:rFonts w:ascii="Times New Roman" w:hAnsi="Times New Roman" w:cs="Times New Roman"/>
          <w:sz w:val="24"/>
          <w:szCs w:val="24"/>
        </w:rPr>
        <w:t xml:space="preserve"> </w:t>
      </w:r>
      <w:r w:rsidR="00794B22" w:rsidRPr="3EA90EDE">
        <w:rPr>
          <w:rFonts w:ascii="Times New Roman" w:hAnsi="Times New Roman" w:cs="Times New Roman"/>
          <w:sz w:val="24"/>
          <w:szCs w:val="24"/>
        </w:rPr>
        <w:t>–</w:t>
      </w:r>
      <w:r w:rsidR="00393B36" w:rsidRPr="3EA90EDE">
        <w:rPr>
          <w:rFonts w:ascii="Times New Roman" w:hAnsi="Times New Roman" w:cs="Times New Roman"/>
          <w:sz w:val="24"/>
          <w:szCs w:val="24"/>
        </w:rPr>
        <w:t xml:space="preserve"> Zastępc</w:t>
      </w:r>
      <w:r w:rsidRPr="3EA90EDE">
        <w:rPr>
          <w:rFonts w:ascii="Times New Roman" w:hAnsi="Times New Roman" w:cs="Times New Roman"/>
          <w:sz w:val="24"/>
          <w:szCs w:val="24"/>
        </w:rPr>
        <w:t xml:space="preserve">y </w:t>
      </w:r>
      <w:r w:rsidR="00393B36" w:rsidRPr="3EA90EDE">
        <w:rPr>
          <w:rFonts w:ascii="Times New Roman" w:hAnsi="Times New Roman" w:cs="Times New Roman"/>
          <w:sz w:val="24"/>
          <w:szCs w:val="24"/>
        </w:rPr>
        <w:t xml:space="preserve">Kanclerza UJ ds. Collegium Medicum i Zastępcy Kwestora UJ ds. Collegium Medicum - na taki zakup. Po otrzymaniu zgody, zakup powinien być realizowany zgodnie z wszelkimi regulacjami obowiązującymi </w:t>
      </w:r>
      <w:r w:rsidR="00207631" w:rsidRPr="3EA90EDE">
        <w:rPr>
          <w:rFonts w:ascii="Times New Roman" w:hAnsi="Times New Roman" w:cs="Times New Roman"/>
          <w:sz w:val="24"/>
          <w:szCs w:val="24"/>
        </w:rPr>
        <w:t>w</w:t>
      </w:r>
      <w:r w:rsidR="00393B36" w:rsidRPr="3EA90EDE">
        <w:rPr>
          <w:rFonts w:ascii="Times New Roman" w:hAnsi="Times New Roman" w:cs="Times New Roman"/>
          <w:sz w:val="24"/>
          <w:szCs w:val="24"/>
        </w:rPr>
        <w:t xml:space="preserve"> Uczelni</w:t>
      </w:r>
      <w:r w:rsidR="009A3A74" w:rsidRPr="3EA90EDE">
        <w:rPr>
          <w:rFonts w:ascii="Times New Roman" w:hAnsi="Times New Roman" w:cs="Times New Roman"/>
          <w:sz w:val="24"/>
          <w:szCs w:val="24"/>
        </w:rPr>
        <w:t>. Jednostki administracji ogólnouczelnianej UJCM nie mogą kupować sprzętu komputerowego spoza przetargu uczelnianego</w:t>
      </w:r>
      <w:r w:rsidR="0049657B" w:rsidRPr="3EA90EDE">
        <w:rPr>
          <w:rFonts w:ascii="Times New Roman" w:hAnsi="Times New Roman" w:cs="Times New Roman"/>
          <w:sz w:val="24"/>
          <w:szCs w:val="24"/>
        </w:rPr>
        <w:t>.</w:t>
      </w:r>
    </w:p>
    <w:p w14:paraId="5E0F8544" w14:textId="0CEC6A5B" w:rsidR="009A3A74" w:rsidRPr="00DD1BEC" w:rsidRDefault="00DE2A29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3EA90EDE">
        <w:rPr>
          <w:rFonts w:ascii="Times New Roman" w:hAnsi="Times New Roman" w:cs="Times New Roman"/>
          <w:sz w:val="24"/>
          <w:szCs w:val="24"/>
        </w:rPr>
        <w:t>2</w:t>
      </w:r>
      <w:r w:rsidR="001A39B1" w:rsidRPr="3EA90EDE">
        <w:rPr>
          <w:rFonts w:ascii="Times New Roman" w:hAnsi="Times New Roman" w:cs="Times New Roman"/>
          <w:sz w:val="24"/>
          <w:szCs w:val="24"/>
        </w:rPr>
        <w:t>5</w:t>
      </w:r>
      <w:r w:rsidRPr="3EA90EDE">
        <w:rPr>
          <w:rFonts w:ascii="Times New Roman" w:hAnsi="Times New Roman" w:cs="Times New Roman"/>
          <w:sz w:val="24"/>
          <w:szCs w:val="24"/>
        </w:rPr>
        <w:t xml:space="preserve">. </w:t>
      </w:r>
      <w:r w:rsidR="009A3A74" w:rsidRPr="3EA90EDE">
        <w:rPr>
          <w:rFonts w:ascii="Times New Roman" w:hAnsi="Times New Roman" w:cs="Times New Roman"/>
          <w:sz w:val="24"/>
          <w:szCs w:val="24"/>
        </w:rPr>
        <w:t>Jednostki wydziałowe</w:t>
      </w:r>
      <w:r w:rsidR="0074355F" w:rsidRPr="3EA90EDE">
        <w:rPr>
          <w:rFonts w:ascii="Times New Roman" w:hAnsi="Times New Roman" w:cs="Times New Roman"/>
          <w:sz w:val="24"/>
          <w:szCs w:val="24"/>
        </w:rPr>
        <w:t xml:space="preserve"> </w:t>
      </w:r>
      <w:r w:rsidR="00393B36" w:rsidRPr="3EA90EDE">
        <w:rPr>
          <w:rFonts w:ascii="Times New Roman" w:hAnsi="Times New Roman" w:cs="Times New Roman"/>
          <w:sz w:val="24"/>
          <w:szCs w:val="24"/>
        </w:rPr>
        <w:t>realizują zakupy środków trwałych lub wartości niematerialnych</w:t>
      </w:r>
      <w:r w:rsidR="009A3A74" w:rsidRPr="3EA90EDE">
        <w:rPr>
          <w:rFonts w:ascii="Times New Roman" w:hAnsi="Times New Roman" w:cs="Times New Roman"/>
          <w:sz w:val="24"/>
          <w:szCs w:val="24"/>
        </w:rPr>
        <w:t xml:space="preserve"> i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="009A3A74" w:rsidRPr="3EA90EDE">
        <w:rPr>
          <w:rFonts w:ascii="Times New Roman" w:hAnsi="Times New Roman" w:cs="Times New Roman"/>
          <w:sz w:val="24"/>
          <w:szCs w:val="24"/>
        </w:rPr>
        <w:t xml:space="preserve"> </w:t>
      </w:r>
      <w:r w:rsidR="00393B36" w:rsidRPr="3EA90EDE">
        <w:rPr>
          <w:rFonts w:ascii="Times New Roman" w:hAnsi="Times New Roman" w:cs="Times New Roman"/>
          <w:sz w:val="24"/>
          <w:szCs w:val="24"/>
        </w:rPr>
        <w:t xml:space="preserve">prawnych ze środków </w:t>
      </w:r>
      <w:r w:rsidRPr="3EA90EDE">
        <w:rPr>
          <w:rFonts w:ascii="Times New Roman" w:hAnsi="Times New Roman" w:cs="Times New Roman"/>
          <w:sz w:val="24"/>
          <w:szCs w:val="24"/>
        </w:rPr>
        <w:t>na wydatki rzeczowe</w:t>
      </w:r>
      <w:r w:rsidR="009113FF" w:rsidRPr="3EA90EDE">
        <w:rPr>
          <w:rFonts w:ascii="Times New Roman" w:hAnsi="Times New Roman" w:cs="Times New Roman"/>
          <w:sz w:val="24"/>
          <w:szCs w:val="24"/>
        </w:rPr>
        <w:t xml:space="preserve"> (zaewidencjonowanych na MPK Jednostki)</w:t>
      </w:r>
      <w:r w:rsidR="009A3A74" w:rsidRPr="3EA90EDE">
        <w:rPr>
          <w:rFonts w:ascii="Times New Roman" w:hAnsi="Times New Roman" w:cs="Times New Roman"/>
          <w:sz w:val="24"/>
          <w:szCs w:val="24"/>
        </w:rPr>
        <w:t>, w</w:t>
      </w:r>
      <w:r w:rsidR="002A428D">
        <w:rPr>
          <w:rFonts w:ascii="Times New Roman" w:hAnsi="Times New Roman" w:cs="Times New Roman"/>
          <w:sz w:val="24"/>
          <w:szCs w:val="24"/>
        </w:rPr>
        <w:t> </w:t>
      </w:r>
      <w:r w:rsidR="009A3A74" w:rsidRPr="3EA90EDE">
        <w:rPr>
          <w:rFonts w:ascii="Times New Roman" w:hAnsi="Times New Roman" w:cs="Times New Roman"/>
          <w:sz w:val="24"/>
          <w:szCs w:val="24"/>
        </w:rPr>
        <w:t>ramach przyznanego budżetu na dany rok kalendarzowy</w:t>
      </w:r>
      <w:r w:rsidRPr="3EA90EDE">
        <w:rPr>
          <w:rFonts w:ascii="Times New Roman" w:hAnsi="Times New Roman" w:cs="Times New Roman"/>
          <w:sz w:val="24"/>
          <w:szCs w:val="24"/>
        </w:rPr>
        <w:t xml:space="preserve"> </w:t>
      </w:r>
      <w:r w:rsidR="00794B22" w:rsidRPr="3EA90EDE">
        <w:rPr>
          <w:rFonts w:ascii="Times New Roman" w:hAnsi="Times New Roman" w:cs="Times New Roman"/>
          <w:sz w:val="24"/>
          <w:szCs w:val="24"/>
        </w:rPr>
        <w:t>za zgodą dysponenta środków</w:t>
      </w:r>
      <w:r w:rsidR="009A3A74" w:rsidRPr="3EA90EDE">
        <w:rPr>
          <w:rFonts w:ascii="Times New Roman" w:hAnsi="Times New Roman" w:cs="Times New Roman"/>
          <w:sz w:val="24"/>
          <w:szCs w:val="24"/>
        </w:rPr>
        <w:t xml:space="preserve"> oraz Dziekana </w:t>
      </w:r>
      <w:r w:rsidR="00066595" w:rsidRPr="3EA90EDE">
        <w:rPr>
          <w:rFonts w:ascii="Times New Roman" w:hAnsi="Times New Roman" w:cs="Times New Roman"/>
          <w:sz w:val="24"/>
          <w:szCs w:val="24"/>
        </w:rPr>
        <w:t xml:space="preserve">właściwego </w:t>
      </w:r>
      <w:r w:rsidR="009A3A74" w:rsidRPr="3EA90EDE">
        <w:rPr>
          <w:rFonts w:ascii="Times New Roman" w:hAnsi="Times New Roman" w:cs="Times New Roman"/>
          <w:sz w:val="24"/>
          <w:szCs w:val="24"/>
        </w:rPr>
        <w:t>Wydziału, z tym że:</w:t>
      </w:r>
    </w:p>
    <w:p w14:paraId="6A707D3E" w14:textId="03B25DDA" w:rsidR="009A3A74" w:rsidRPr="00DD1BEC" w:rsidRDefault="009A3A74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 xml:space="preserve">- Dziekan Wydziału Lekarskiego wydaje zgody </w:t>
      </w:r>
      <w:r w:rsidR="00090D28" w:rsidRPr="00DD1BEC">
        <w:rPr>
          <w:rFonts w:ascii="Times New Roman" w:hAnsi="Times New Roman" w:cs="Times New Roman"/>
          <w:sz w:val="24"/>
          <w:szCs w:val="24"/>
        </w:rPr>
        <w:t xml:space="preserve">na zakup </w:t>
      </w:r>
      <w:r w:rsidRPr="00DD1BEC">
        <w:rPr>
          <w:rFonts w:ascii="Times New Roman" w:hAnsi="Times New Roman" w:cs="Times New Roman"/>
          <w:sz w:val="24"/>
          <w:szCs w:val="24"/>
        </w:rPr>
        <w:t xml:space="preserve">w/w składników majątku, których jednostkowa wartość nabycia jest równa lub wyższa </w:t>
      </w:r>
      <w:r w:rsidR="00AE3E87" w:rsidRPr="00DD1BEC">
        <w:rPr>
          <w:rFonts w:ascii="Times New Roman" w:hAnsi="Times New Roman" w:cs="Times New Roman"/>
          <w:sz w:val="24"/>
          <w:szCs w:val="24"/>
        </w:rPr>
        <w:t xml:space="preserve">niż </w:t>
      </w:r>
      <w:r w:rsidR="00CC1319" w:rsidRPr="00DD1BEC">
        <w:rPr>
          <w:rFonts w:ascii="Times New Roman" w:hAnsi="Times New Roman" w:cs="Times New Roman"/>
          <w:sz w:val="24"/>
          <w:szCs w:val="24"/>
        </w:rPr>
        <w:t>3</w:t>
      </w:r>
      <w:r w:rsidRPr="00DD1BEC">
        <w:rPr>
          <w:rFonts w:ascii="Times New Roman" w:hAnsi="Times New Roman" w:cs="Times New Roman"/>
          <w:sz w:val="24"/>
          <w:szCs w:val="24"/>
        </w:rPr>
        <w:t>000,00 zł</w:t>
      </w:r>
      <w:r w:rsidR="00066595">
        <w:rPr>
          <w:rFonts w:ascii="Times New Roman" w:hAnsi="Times New Roman" w:cs="Times New Roman"/>
          <w:sz w:val="24"/>
          <w:szCs w:val="24"/>
        </w:rPr>
        <w:t xml:space="preserve"> brutto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4BA3BE1B" w14:textId="2E07D1A4" w:rsidR="009A3A74" w:rsidRPr="00DD1BEC" w:rsidRDefault="009A3A74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 xml:space="preserve">- Dziekan Wydziału Farmaceutycznego wydaje zgody </w:t>
      </w:r>
      <w:r w:rsidR="00090D28" w:rsidRPr="00DD1BEC">
        <w:rPr>
          <w:rFonts w:ascii="Times New Roman" w:hAnsi="Times New Roman" w:cs="Times New Roman"/>
          <w:sz w:val="24"/>
          <w:szCs w:val="24"/>
        </w:rPr>
        <w:t>na zakup w/w składników majątku, bez względu na jednostk</w:t>
      </w:r>
      <w:r w:rsidR="00B86DE3" w:rsidRPr="00DD1BEC">
        <w:rPr>
          <w:rFonts w:ascii="Times New Roman" w:hAnsi="Times New Roman" w:cs="Times New Roman"/>
          <w:sz w:val="24"/>
          <w:szCs w:val="24"/>
        </w:rPr>
        <w:t>ow</w:t>
      </w:r>
      <w:r w:rsidR="00090D28" w:rsidRPr="00DD1BEC">
        <w:rPr>
          <w:rFonts w:ascii="Times New Roman" w:hAnsi="Times New Roman" w:cs="Times New Roman"/>
          <w:sz w:val="24"/>
          <w:szCs w:val="24"/>
        </w:rPr>
        <w:t>ą wartość nabycia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4D9ACE1C" w14:textId="65FDF952" w:rsidR="00090D28" w:rsidRPr="00DD1BEC" w:rsidRDefault="00090D28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 xml:space="preserve">- Dziekan Wydziału Nauk o Zdrowiu wydaje zgody na zakup w/w składników majątku, których jednostkowa wartość nabycia jest równa lub wyższa </w:t>
      </w:r>
      <w:r w:rsidR="00AE3E87" w:rsidRPr="00DD1BEC">
        <w:rPr>
          <w:rFonts w:ascii="Times New Roman" w:hAnsi="Times New Roman" w:cs="Times New Roman"/>
          <w:sz w:val="24"/>
          <w:szCs w:val="24"/>
        </w:rPr>
        <w:t xml:space="preserve">niż </w:t>
      </w:r>
      <w:r w:rsidRPr="00DD1BEC">
        <w:rPr>
          <w:rFonts w:ascii="Times New Roman" w:hAnsi="Times New Roman" w:cs="Times New Roman"/>
          <w:sz w:val="24"/>
          <w:szCs w:val="24"/>
        </w:rPr>
        <w:t>3000,00 zł</w:t>
      </w:r>
      <w:r w:rsidR="00066595">
        <w:rPr>
          <w:rFonts w:ascii="Times New Roman" w:hAnsi="Times New Roman" w:cs="Times New Roman"/>
          <w:sz w:val="24"/>
          <w:szCs w:val="24"/>
        </w:rPr>
        <w:t xml:space="preserve"> brutto</w:t>
      </w:r>
      <w:r w:rsidRPr="00DD1BEC">
        <w:rPr>
          <w:rFonts w:ascii="Times New Roman" w:hAnsi="Times New Roman" w:cs="Times New Roman"/>
          <w:sz w:val="24"/>
          <w:szCs w:val="24"/>
        </w:rPr>
        <w:t>.</w:t>
      </w:r>
    </w:p>
    <w:p w14:paraId="0003110A" w14:textId="2175B318" w:rsidR="0074355F" w:rsidRDefault="0074355F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 xml:space="preserve">Nabywane składniki majątku </w:t>
      </w:r>
      <w:r w:rsidR="00090D28" w:rsidRPr="00DD1BEC">
        <w:rPr>
          <w:rFonts w:ascii="Times New Roman" w:hAnsi="Times New Roman" w:cs="Times New Roman"/>
          <w:sz w:val="24"/>
          <w:szCs w:val="24"/>
        </w:rPr>
        <w:t xml:space="preserve">powinny </w:t>
      </w:r>
      <w:r w:rsidR="00B86DE3" w:rsidRPr="00DD1BEC">
        <w:rPr>
          <w:rFonts w:ascii="Times New Roman" w:hAnsi="Times New Roman" w:cs="Times New Roman"/>
          <w:sz w:val="24"/>
          <w:szCs w:val="24"/>
        </w:rPr>
        <w:t xml:space="preserve">być </w:t>
      </w:r>
      <w:r w:rsidR="00090D28" w:rsidRPr="00DD1BEC">
        <w:rPr>
          <w:rFonts w:ascii="Times New Roman" w:hAnsi="Times New Roman" w:cs="Times New Roman"/>
          <w:sz w:val="24"/>
          <w:szCs w:val="24"/>
        </w:rPr>
        <w:t xml:space="preserve">związane z </w:t>
      </w:r>
      <w:r w:rsidR="00B86DE3" w:rsidRPr="00DD1BEC">
        <w:rPr>
          <w:rFonts w:ascii="Times New Roman" w:hAnsi="Times New Roman" w:cs="Times New Roman"/>
          <w:sz w:val="24"/>
          <w:szCs w:val="24"/>
        </w:rPr>
        <w:t xml:space="preserve">działalnością dydaktyczną i bieżącą Jednostki, oraz </w:t>
      </w:r>
      <w:r w:rsidR="00090D28" w:rsidRPr="00DD1BEC">
        <w:rPr>
          <w:rFonts w:ascii="Times New Roman" w:hAnsi="Times New Roman" w:cs="Times New Roman"/>
          <w:sz w:val="24"/>
          <w:szCs w:val="24"/>
        </w:rPr>
        <w:t xml:space="preserve">podyktowane </w:t>
      </w:r>
      <w:r w:rsidR="00B86DE3" w:rsidRPr="00DD1BEC">
        <w:rPr>
          <w:rFonts w:ascii="Times New Roman" w:hAnsi="Times New Roman" w:cs="Times New Roman"/>
          <w:sz w:val="24"/>
          <w:szCs w:val="24"/>
        </w:rPr>
        <w:t xml:space="preserve">jej </w:t>
      </w:r>
      <w:r w:rsidR="00090D28" w:rsidRPr="00DD1BEC">
        <w:rPr>
          <w:rFonts w:ascii="Times New Roman" w:hAnsi="Times New Roman" w:cs="Times New Roman"/>
          <w:sz w:val="24"/>
          <w:szCs w:val="24"/>
        </w:rPr>
        <w:t>uzasadnionymi potrzebami</w:t>
      </w:r>
      <w:r w:rsidR="00B86DE3" w:rsidRPr="00DD1BEC">
        <w:rPr>
          <w:rFonts w:ascii="Times New Roman" w:hAnsi="Times New Roman" w:cs="Times New Roman"/>
          <w:sz w:val="24"/>
          <w:szCs w:val="24"/>
        </w:rPr>
        <w:t>.</w:t>
      </w:r>
      <w:r w:rsidRPr="00DD1BEC">
        <w:rPr>
          <w:rFonts w:ascii="Times New Roman" w:hAnsi="Times New Roman" w:cs="Times New Roman"/>
          <w:sz w:val="24"/>
          <w:szCs w:val="24"/>
        </w:rPr>
        <w:t xml:space="preserve"> Zakupy powinny być realizowane zgodnie z wszelkimi regulacjami obowiązującymi w Uczelni</w:t>
      </w:r>
      <w:r w:rsidR="005D1B81" w:rsidRPr="00DD1BEC">
        <w:rPr>
          <w:rFonts w:ascii="Times New Roman" w:hAnsi="Times New Roman" w:cs="Times New Roman"/>
          <w:sz w:val="24"/>
          <w:szCs w:val="24"/>
        </w:rPr>
        <w:t xml:space="preserve">. </w:t>
      </w:r>
      <w:r w:rsidR="00B86DE3" w:rsidRPr="00DD1BEC">
        <w:rPr>
          <w:rFonts w:ascii="Times New Roman" w:hAnsi="Times New Roman" w:cs="Times New Roman"/>
          <w:sz w:val="24"/>
          <w:szCs w:val="24"/>
        </w:rPr>
        <w:t xml:space="preserve">Z wydatków rzeczowych nie </w:t>
      </w:r>
      <w:bookmarkStart w:id="0" w:name="_Hlk190427758"/>
      <w:r w:rsidR="00B86DE3" w:rsidRPr="00DD1BEC">
        <w:rPr>
          <w:rFonts w:ascii="Times New Roman" w:hAnsi="Times New Roman" w:cs="Times New Roman"/>
          <w:sz w:val="24"/>
          <w:szCs w:val="24"/>
        </w:rPr>
        <w:t>mogą być finansowane zakupy sprzętu komputerowego spoza przetargu uczelnianego</w:t>
      </w:r>
      <w:bookmarkEnd w:id="0"/>
      <w:r w:rsidR="009113FF">
        <w:rPr>
          <w:rFonts w:ascii="Times New Roman" w:hAnsi="Times New Roman" w:cs="Times New Roman"/>
          <w:sz w:val="24"/>
          <w:szCs w:val="24"/>
        </w:rPr>
        <w:t>.</w:t>
      </w:r>
    </w:p>
    <w:p w14:paraId="0D0E2B81" w14:textId="4FA719DD" w:rsidR="00942B0F" w:rsidRPr="00217C3E" w:rsidRDefault="00942B0F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00217C3E">
        <w:rPr>
          <w:rFonts w:ascii="Times New Roman" w:hAnsi="Times New Roman" w:cs="Times New Roman"/>
          <w:sz w:val="24"/>
          <w:szCs w:val="24"/>
        </w:rPr>
        <w:t>Katalog możliwych do sfinansowania wydatków ze środków na wydatki rzeczowe, stanowi załącznik nr E do niniejszych zasad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6B375E84" w14:textId="7047D547" w:rsidR="00090D28" w:rsidRDefault="0074355F" w:rsidP="00DE2A29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>26. Jednostki poza lub międzyuczelniane UJCM realizują zakupy środków trwałych lub wartości niematerialnych i prawnych ze środków na wydatki rzeczowe</w:t>
      </w:r>
      <w:r w:rsidR="00942B0F" w:rsidRPr="000072B1">
        <w:rPr>
          <w:rFonts w:ascii="Times New Roman" w:hAnsi="Times New Roman" w:cs="Times New Roman"/>
          <w:sz w:val="24"/>
          <w:szCs w:val="24"/>
        </w:rPr>
        <w:t xml:space="preserve"> (zaewidencjonowanych na MPK Jednostki)</w:t>
      </w:r>
      <w:r w:rsidRPr="000072B1">
        <w:rPr>
          <w:rFonts w:ascii="Times New Roman" w:hAnsi="Times New Roman" w:cs="Times New Roman"/>
          <w:sz w:val="24"/>
          <w:szCs w:val="24"/>
        </w:rPr>
        <w:t xml:space="preserve">, </w:t>
      </w:r>
      <w:r w:rsidRPr="00DD1BEC">
        <w:rPr>
          <w:rFonts w:ascii="Times New Roman" w:hAnsi="Times New Roman" w:cs="Times New Roman"/>
          <w:sz w:val="24"/>
          <w:szCs w:val="24"/>
        </w:rPr>
        <w:t>w ramach przy</w:t>
      </w:r>
      <w:r w:rsidR="005D1B81" w:rsidRPr="00DD1BEC">
        <w:rPr>
          <w:rFonts w:ascii="Times New Roman" w:hAnsi="Times New Roman" w:cs="Times New Roman"/>
          <w:sz w:val="24"/>
          <w:szCs w:val="24"/>
        </w:rPr>
        <w:t>z</w:t>
      </w:r>
      <w:r w:rsidRPr="00DD1BEC">
        <w:rPr>
          <w:rFonts w:ascii="Times New Roman" w:hAnsi="Times New Roman" w:cs="Times New Roman"/>
          <w:sz w:val="24"/>
          <w:szCs w:val="24"/>
        </w:rPr>
        <w:t>na</w:t>
      </w:r>
      <w:r w:rsidR="005D1B81" w:rsidRPr="00DD1BEC">
        <w:rPr>
          <w:rFonts w:ascii="Times New Roman" w:hAnsi="Times New Roman" w:cs="Times New Roman"/>
          <w:sz w:val="24"/>
          <w:szCs w:val="24"/>
        </w:rPr>
        <w:t xml:space="preserve">nego budżetu na dany rok kalendarzowy za zgodą </w:t>
      </w:r>
      <w:r w:rsidR="005D1B81" w:rsidRPr="00DD1BEC">
        <w:rPr>
          <w:rFonts w:ascii="Times New Roman" w:hAnsi="Times New Roman" w:cs="Times New Roman"/>
          <w:sz w:val="24"/>
          <w:szCs w:val="24"/>
        </w:rPr>
        <w:lastRenderedPageBreak/>
        <w:t>dysponenta środków oraz Zastępcy Kanclerza UJ ds. Collegium Medicum. Zakupy powinny być realizowane zgodnie z wszelkimi regulacjami obowiązującymi w Uczelni i podyktowane uzasadnionymi potrzebami Jednostki. Z wydatków rzeczowych nie mogą być finansowane zakupy sprzętu komputerowego spoza przetargu uczelnianego</w:t>
      </w:r>
      <w:r w:rsidR="00942B0F">
        <w:rPr>
          <w:rFonts w:ascii="Times New Roman" w:hAnsi="Times New Roman" w:cs="Times New Roman"/>
          <w:sz w:val="24"/>
          <w:szCs w:val="24"/>
        </w:rPr>
        <w:t>.</w:t>
      </w:r>
    </w:p>
    <w:p w14:paraId="784A0EC7" w14:textId="5E13C116" w:rsidR="00942B0F" w:rsidRPr="001362D8" w:rsidRDefault="00942B0F" w:rsidP="00942B0F">
      <w:pPr>
        <w:jc w:val="both"/>
        <w:rPr>
          <w:rFonts w:ascii="Times New Roman" w:hAnsi="Times New Roman" w:cs="Times New Roman"/>
          <w:sz w:val="24"/>
          <w:szCs w:val="24"/>
        </w:rPr>
      </w:pPr>
      <w:r w:rsidRPr="001362D8">
        <w:rPr>
          <w:rFonts w:ascii="Times New Roman" w:hAnsi="Times New Roman" w:cs="Times New Roman"/>
          <w:sz w:val="24"/>
          <w:szCs w:val="24"/>
        </w:rPr>
        <w:t>Katalog możliwych do sfinansowania wydatków ze środków na wydatki rzeczowe, stanowi załącznik nr E do niniejszych zasad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2A907E02" w14:textId="523C2C4C" w:rsidR="00066595" w:rsidRPr="00DD1BEC" w:rsidRDefault="005D1B81" w:rsidP="00066595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>27.</w:t>
      </w:r>
      <w:r w:rsidR="00DE2A29" w:rsidRPr="00DD1BEC">
        <w:rPr>
          <w:rFonts w:ascii="Times New Roman" w:hAnsi="Times New Roman" w:cs="Times New Roman"/>
          <w:sz w:val="24"/>
          <w:szCs w:val="24"/>
        </w:rPr>
        <w:t xml:space="preserve"> J</w:t>
      </w:r>
      <w:r w:rsidR="00794B22" w:rsidRPr="00DD1BEC">
        <w:rPr>
          <w:rFonts w:ascii="Times New Roman" w:hAnsi="Times New Roman" w:cs="Times New Roman"/>
          <w:sz w:val="24"/>
          <w:szCs w:val="24"/>
        </w:rPr>
        <w:t xml:space="preserve">ednostki realizujące zakupy środków trwałych lub wartości niematerialnych i prawnych </w:t>
      </w:r>
      <w:r w:rsidRPr="00DD1BEC">
        <w:rPr>
          <w:rFonts w:ascii="Times New Roman" w:hAnsi="Times New Roman" w:cs="Times New Roman"/>
          <w:sz w:val="24"/>
          <w:szCs w:val="24"/>
        </w:rPr>
        <w:t xml:space="preserve">      z projektów </w:t>
      </w:r>
      <w:r w:rsidR="00FF7466">
        <w:rPr>
          <w:rFonts w:ascii="Times New Roman" w:hAnsi="Times New Roman" w:cs="Times New Roman"/>
          <w:sz w:val="24"/>
          <w:szCs w:val="24"/>
        </w:rPr>
        <w:t>własnych Uczelni finansowanych z subwencji na utrzymanie i rozwój potencjału badawczego (zwanych też projektami</w:t>
      </w:r>
      <w:r w:rsidRPr="00DD1BEC">
        <w:rPr>
          <w:rFonts w:ascii="Times New Roman" w:hAnsi="Times New Roman" w:cs="Times New Roman"/>
          <w:sz w:val="24"/>
          <w:szCs w:val="24"/>
        </w:rPr>
        <w:t xml:space="preserve"> </w:t>
      </w:r>
      <w:r w:rsidR="00FF7466">
        <w:rPr>
          <w:rFonts w:ascii="Times New Roman" w:hAnsi="Times New Roman" w:cs="Times New Roman"/>
          <w:sz w:val="24"/>
          <w:szCs w:val="24"/>
        </w:rPr>
        <w:t xml:space="preserve">badawczymi </w:t>
      </w:r>
      <w:r w:rsidRPr="00DD1BEC">
        <w:rPr>
          <w:rFonts w:ascii="Times New Roman" w:hAnsi="Times New Roman" w:cs="Times New Roman"/>
          <w:sz w:val="24"/>
          <w:szCs w:val="24"/>
        </w:rPr>
        <w:t>własny</w:t>
      </w:r>
      <w:r w:rsidR="00FF7466">
        <w:rPr>
          <w:rFonts w:ascii="Times New Roman" w:hAnsi="Times New Roman" w:cs="Times New Roman"/>
          <w:sz w:val="24"/>
          <w:szCs w:val="24"/>
        </w:rPr>
        <w:t>mi</w:t>
      </w:r>
      <w:r w:rsidRPr="00DD1BEC">
        <w:rPr>
          <w:rFonts w:ascii="Times New Roman" w:hAnsi="Times New Roman" w:cs="Times New Roman"/>
          <w:sz w:val="24"/>
          <w:szCs w:val="24"/>
        </w:rPr>
        <w:t xml:space="preserve"> Uczelni</w:t>
      </w:r>
      <w:r w:rsidR="00FF7466">
        <w:rPr>
          <w:rFonts w:ascii="Times New Roman" w:hAnsi="Times New Roman" w:cs="Times New Roman"/>
          <w:sz w:val="24"/>
          <w:szCs w:val="24"/>
        </w:rPr>
        <w:t>)</w:t>
      </w:r>
      <w:r w:rsidR="00794B22" w:rsidRPr="00DD1BEC">
        <w:rPr>
          <w:rFonts w:ascii="Times New Roman" w:hAnsi="Times New Roman" w:cs="Times New Roman"/>
          <w:sz w:val="24"/>
          <w:szCs w:val="24"/>
        </w:rPr>
        <w:t xml:space="preserve">, winne są uzyskać </w:t>
      </w:r>
      <w:r w:rsidR="00A76499" w:rsidRPr="00DD1BEC">
        <w:rPr>
          <w:rFonts w:ascii="Times New Roman" w:hAnsi="Times New Roman" w:cs="Times New Roman"/>
          <w:sz w:val="24"/>
          <w:szCs w:val="24"/>
        </w:rPr>
        <w:t xml:space="preserve">zgodę dysponenta środków oraz </w:t>
      </w:r>
      <w:r w:rsidR="00700EFD">
        <w:rPr>
          <w:rFonts w:ascii="Times New Roman" w:hAnsi="Times New Roman" w:cs="Times New Roman"/>
          <w:sz w:val="24"/>
          <w:szCs w:val="24"/>
        </w:rPr>
        <w:t>Dziekana właściwego Wydziału</w:t>
      </w:r>
      <w:r w:rsidR="00066595" w:rsidRPr="00DD1BEC">
        <w:rPr>
          <w:rFonts w:ascii="Times New Roman" w:hAnsi="Times New Roman" w:cs="Times New Roman"/>
          <w:sz w:val="24"/>
          <w:szCs w:val="24"/>
        </w:rPr>
        <w:t>, z tym że:</w:t>
      </w:r>
    </w:p>
    <w:p w14:paraId="043ED26B" w14:textId="49A9DE7B" w:rsidR="00066595" w:rsidRPr="00DD1BEC" w:rsidRDefault="00066595" w:rsidP="00066595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>- Dziekan Wydziału Lekarskiego wydaje zgody na zakup w/w składników majątku, których jednostkowa wartość nabycia jest równa lub wyższa niż 3000,00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791B157B" w14:textId="79067848" w:rsidR="00066595" w:rsidRPr="00DD1BEC" w:rsidRDefault="00066595" w:rsidP="00066595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>- Dziekan Wydziału Farmaceutycznego wydaje zgody na zakup w/w składników majątku, bez względu na jednostkową wartość nabycia</w:t>
      </w:r>
      <w:r w:rsidR="0049657B">
        <w:rPr>
          <w:rFonts w:ascii="Times New Roman" w:hAnsi="Times New Roman" w:cs="Times New Roman"/>
          <w:sz w:val="24"/>
          <w:szCs w:val="24"/>
        </w:rPr>
        <w:t>.</w:t>
      </w:r>
    </w:p>
    <w:p w14:paraId="1F13FBE2" w14:textId="77777777" w:rsidR="00066595" w:rsidRPr="00DD1BEC" w:rsidRDefault="00066595" w:rsidP="00066595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>- Dziekan Wydziału Nauk o Zdrowiu wydaje zgody na zakup w/w składników majątku, których jednostkowa wartość nabycia jest równa lub wyższa niż 3000,00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DD1BEC">
        <w:rPr>
          <w:rFonts w:ascii="Times New Roman" w:hAnsi="Times New Roman" w:cs="Times New Roman"/>
          <w:sz w:val="24"/>
          <w:szCs w:val="24"/>
        </w:rPr>
        <w:t>.</w:t>
      </w:r>
    </w:p>
    <w:p w14:paraId="640D70A0" w14:textId="7DED2CA8" w:rsidR="00942B0F" w:rsidRDefault="00794B22" w:rsidP="00E13F29">
      <w:pPr>
        <w:jc w:val="both"/>
        <w:rPr>
          <w:rFonts w:ascii="Times New Roman" w:hAnsi="Times New Roman" w:cs="Times New Roman"/>
          <w:sz w:val="24"/>
          <w:szCs w:val="24"/>
        </w:rPr>
      </w:pPr>
      <w:r w:rsidRPr="00DD1BEC">
        <w:rPr>
          <w:rFonts w:ascii="Times New Roman" w:hAnsi="Times New Roman" w:cs="Times New Roman"/>
          <w:sz w:val="24"/>
          <w:szCs w:val="24"/>
        </w:rPr>
        <w:t xml:space="preserve">Po otrzymaniu zgody, zakup powinien być realizowany zgodnie z wszelkimi regulacjami obowiązującymi </w:t>
      </w:r>
      <w:r w:rsidR="00207631" w:rsidRPr="00DD1BEC">
        <w:rPr>
          <w:rFonts w:ascii="Times New Roman" w:hAnsi="Times New Roman" w:cs="Times New Roman"/>
          <w:sz w:val="24"/>
          <w:szCs w:val="24"/>
        </w:rPr>
        <w:t>w</w:t>
      </w:r>
      <w:r w:rsidRPr="00DD1BEC">
        <w:rPr>
          <w:rFonts w:ascii="Times New Roman" w:hAnsi="Times New Roman" w:cs="Times New Roman"/>
          <w:sz w:val="24"/>
          <w:szCs w:val="24"/>
        </w:rPr>
        <w:t xml:space="preserve"> Uczelni.</w:t>
      </w:r>
      <w:r w:rsidR="00393B36" w:rsidRPr="00DD1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09E8F" w14:textId="2CFE4E2C" w:rsidR="00A76499" w:rsidRPr="00FF7466" w:rsidRDefault="005D1B81" w:rsidP="00E13F29">
      <w:pPr>
        <w:jc w:val="both"/>
        <w:rPr>
          <w:rFonts w:ascii="Times New Roman" w:hAnsi="Times New Roman" w:cs="Times New Roman"/>
          <w:sz w:val="24"/>
          <w:szCs w:val="24"/>
        </w:rPr>
      </w:pPr>
      <w:r w:rsidRPr="00FF7466">
        <w:rPr>
          <w:rFonts w:ascii="Times New Roman" w:hAnsi="Times New Roman" w:cs="Times New Roman"/>
          <w:sz w:val="24"/>
          <w:szCs w:val="24"/>
        </w:rPr>
        <w:t xml:space="preserve">Szczegółowe zasady wydatkowania powyższych środków zawarte są w Komunikacie nr </w:t>
      </w:r>
      <w:r w:rsidR="00FF7466" w:rsidRPr="00FF7466">
        <w:rPr>
          <w:rFonts w:ascii="Times New Roman" w:hAnsi="Times New Roman" w:cs="Times New Roman"/>
          <w:sz w:val="24"/>
          <w:szCs w:val="24"/>
        </w:rPr>
        <w:t xml:space="preserve">5 </w:t>
      </w:r>
      <w:r w:rsidRPr="00FF7466">
        <w:rPr>
          <w:rFonts w:ascii="Times New Roman" w:hAnsi="Times New Roman" w:cs="Times New Roman"/>
          <w:sz w:val="24"/>
          <w:szCs w:val="24"/>
        </w:rPr>
        <w:t xml:space="preserve">Zastępcy Kwestora ds. Collegium Medicum z </w:t>
      </w:r>
      <w:r w:rsidR="00FF7466" w:rsidRPr="00FF7466">
        <w:rPr>
          <w:rFonts w:ascii="Times New Roman" w:hAnsi="Times New Roman" w:cs="Times New Roman"/>
          <w:sz w:val="24"/>
          <w:szCs w:val="24"/>
        </w:rPr>
        <w:t xml:space="preserve">26 </w:t>
      </w:r>
      <w:r w:rsidR="001362D8" w:rsidRPr="00FF7466">
        <w:rPr>
          <w:rFonts w:ascii="Times New Roman" w:hAnsi="Times New Roman" w:cs="Times New Roman"/>
          <w:sz w:val="24"/>
          <w:szCs w:val="24"/>
        </w:rPr>
        <w:t xml:space="preserve">lutego 2025 </w:t>
      </w:r>
      <w:r w:rsidRPr="00FF7466">
        <w:rPr>
          <w:rFonts w:ascii="Times New Roman" w:hAnsi="Times New Roman" w:cs="Times New Roman"/>
          <w:sz w:val="24"/>
          <w:szCs w:val="24"/>
        </w:rPr>
        <w:t>roku w sprawie</w:t>
      </w:r>
      <w:r w:rsidR="00AE3E87" w:rsidRPr="00FF7466">
        <w:rPr>
          <w:rFonts w:ascii="Times New Roman" w:hAnsi="Times New Roman" w:cs="Times New Roman"/>
          <w:sz w:val="24"/>
          <w:szCs w:val="24"/>
        </w:rPr>
        <w:t>:</w:t>
      </w:r>
      <w:r w:rsidRPr="00FF7466">
        <w:rPr>
          <w:rFonts w:ascii="Times New Roman" w:hAnsi="Times New Roman" w:cs="Times New Roman"/>
          <w:sz w:val="24"/>
          <w:szCs w:val="24"/>
        </w:rPr>
        <w:t xml:space="preserve"> </w:t>
      </w:r>
      <w:r w:rsidR="00FF7466" w:rsidRPr="00FF7466">
        <w:rPr>
          <w:rFonts w:ascii="Times New Roman" w:hAnsi="Times New Roman" w:cs="Times New Roman"/>
          <w:i/>
          <w:iCs/>
          <w:sz w:val="24"/>
          <w:szCs w:val="24"/>
        </w:rPr>
        <w:t>zasad wydatkowania środków finansowych przeznaczonych na realizację projektów własnych Uczelni finansowanych z subwencji na utrzymanie i rozwój potencjału badawczego.</w:t>
      </w:r>
    </w:p>
    <w:p w14:paraId="3B60EC6E" w14:textId="6396FE27" w:rsidR="00D1646E" w:rsidRPr="001362D8" w:rsidRDefault="00D1646E" w:rsidP="00E13F29">
      <w:pPr>
        <w:jc w:val="both"/>
        <w:rPr>
          <w:rFonts w:ascii="Times New Roman" w:hAnsi="Times New Roman" w:cs="Times New Roman"/>
          <w:sz w:val="24"/>
          <w:szCs w:val="24"/>
        </w:rPr>
      </w:pPr>
      <w:r w:rsidRPr="001362D8">
        <w:rPr>
          <w:rFonts w:ascii="Times New Roman" w:hAnsi="Times New Roman" w:cs="Times New Roman"/>
          <w:sz w:val="24"/>
          <w:szCs w:val="24"/>
        </w:rPr>
        <w:t>Katalog możliwych do sfinansowania wydatków z projektów badawczych własnych Uczelni stanowi załącznik nr F do niniejszych zasad.</w:t>
      </w:r>
    </w:p>
    <w:p w14:paraId="40A66F8A" w14:textId="77777777" w:rsidR="00A76499" w:rsidRPr="00942B0F" w:rsidRDefault="00A76499" w:rsidP="00E13F2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80B15B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53CA4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978AC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35236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294D0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81AA3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6E6BF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EDDEC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97205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633B6" w14:textId="77777777" w:rsidR="00A76499" w:rsidRDefault="00A76499" w:rsidP="00E13F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6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82DE" w14:textId="77777777" w:rsidR="009C29E1" w:rsidRDefault="009C29E1" w:rsidP="009C29E1">
      <w:pPr>
        <w:spacing w:after="0" w:line="240" w:lineRule="auto"/>
      </w:pPr>
      <w:r>
        <w:separator/>
      </w:r>
    </w:p>
  </w:endnote>
  <w:endnote w:type="continuationSeparator" w:id="0">
    <w:p w14:paraId="083B297A" w14:textId="77777777" w:rsidR="009C29E1" w:rsidRDefault="009C29E1" w:rsidP="009C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EEC5" w14:textId="77777777" w:rsidR="00833CE1" w:rsidRDefault="00833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6810" w14:textId="77777777" w:rsidR="00833CE1" w:rsidRDefault="00833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AF02" w14:textId="77777777" w:rsidR="00833CE1" w:rsidRDefault="00833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CA66" w14:textId="77777777" w:rsidR="009C29E1" w:rsidRDefault="009C29E1" w:rsidP="009C29E1">
      <w:pPr>
        <w:spacing w:after="0" w:line="240" w:lineRule="auto"/>
      </w:pPr>
      <w:r>
        <w:separator/>
      </w:r>
    </w:p>
  </w:footnote>
  <w:footnote w:type="continuationSeparator" w:id="0">
    <w:p w14:paraId="24B6A3A2" w14:textId="77777777" w:rsidR="009C29E1" w:rsidRDefault="009C29E1" w:rsidP="009C2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B036" w14:textId="77777777" w:rsidR="00833CE1" w:rsidRDefault="00833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C9CF" w14:textId="3C72C548" w:rsidR="009C29E1" w:rsidRPr="009C29E1" w:rsidRDefault="009C29E1" w:rsidP="009C29E1">
    <w:pPr>
      <w:jc w:val="right"/>
      <w:rPr>
        <w:rFonts w:ascii="Times New Roman" w:hAnsi="Times New Roman" w:cs="Times New Roman"/>
        <w:sz w:val="24"/>
        <w:szCs w:val="24"/>
      </w:rPr>
    </w:pPr>
    <w:r w:rsidRPr="002A428D">
      <w:rPr>
        <w:rFonts w:ascii="Times New Roman" w:hAnsi="Times New Roman" w:cs="Times New Roman"/>
        <w:sz w:val="18"/>
        <w:szCs w:val="18"/>
      </w:rPr>
      <w:t xml:space="preserve">Załącznik do zarządzenia nr </w:t>
    </w:r>
    <w:r w:rsidR="00833CE1">
      <w:rPr>
        <w:rFonts w:ascii="Times New Roman" w:hAnsi="Times New Roman" w:cs="Times New Roman"/>
        <w:sz w:val="18"/>
        <w:szCs w:val="18"/>
      </w:rPr>
      <w:t xml:space="preserve">4 </w:t>
    </w:r>
    <w:r w:rsidRPr="002A428D">
      <w:rPr>
        <w:rFonts w:ascii="Times New Roman" w:hAnsi="Times New Roman" w:cs="Times New Roman"/>
        <w:sz w:val="18"/>
        <w:szCs w:val="18"/>
      </w:rPr>
      <w:t>Prorektora ds. Collegium Medicum z dnia</w:t>
    </w:r>
    <w:r>
      <w:rPr>
        <w:rFonts w:ascii="Times New Roman" w:hAnsi="Times New Roman" w:cs="Times New Roman"/>
        <w:sz w:val="18"/>
        <w:szCs w:val="18"/>
      </w:rPr>
      <w:t xml:space="preserve"> 28.02.2025 r</w:t>
    </w:r>
    <w:r w:rsidR="00BD319F">
      <w:rPr>
        <w:rFonts w:ascii="Times New Roman" w:hAnsi="Times New Roman" w:cs="Times New Roman"/>
        <w:sz w:val="18"/>
        <w:szCs w:val="18"/>
      </w:rPr>
      <w:t>.</w:t>
    </w:r>
  </w:p>
  <w:p w14:paraId="2AA6ADB9" w14:textId="77777777" w:rsidR="009C29E1" w:rsidRDefault="009C29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973E" w14:textId="77777777" w:rsidR="00833CE1" w:rsidRDefault="00833C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1B5B"/>
    <w:multiLevelType w:val="hybridMultilevel"/>
    <w:tmpl w:val="0B38D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D64"/>
    <w:multiLevelType w:val="hybridMultilevel"/>
    <w:tmpl w:val="5504E6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3B41"/>
    <w:multiLevelType w:val="hybridMultilevel"/>
    <w:tmpl w:val="9EC68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0EBD"/>
    <w:multiLevelType w:val="hybridMultilevel"/>
    <w:tmpl w:val="0868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043E"/>
    <w:multiLevelType w:val="hybridMultilevel"/>
    <w:tmpl w:val="3D52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2371B"/>
    <w:multiLevelType w:val="hybridMultilevel"/>
    <w:tmpl w:val="7DB28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91809">
    <w:abstractNumId w:val="0"/>
  </w:num>
  <w:num w:numId="2" w16cid:durableId="1446578270">
    <w:abstractNumId w:val="5"/>
  </w:num>
  <w:num w:numId="3" w16cid:durableId="178782713">
    <w:abstractNumId w:val="2"/>
  </w:num>
  <w:num w:numId="4" w16cid:durableId="1620525527">
    <w:abstractNumId w:val="4"/>
  </w:num>
  <w:num w:numId="5" w16cid:durableId="1550459905">
    <w:abstractNumId w:val="3"/>
  </w:num>
  <w:num w:numId="6" w16cid:durableId="39061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B1"/>
    <w:rsid w:val="000072B1"/>
    <w:rsid w:val="000250CA"/>
    <w:rsid w:val="00036D92"/>
    <w:rsid w:val="00066595"/>
    <w:rsid w:val="00090D28"/>
    <w:rsid w:val="000B192D"/>
    <w:rsid w:val="000E507F"/>
    <w:rsid w:val="000F0DD6"/>
    <w:rsid w:val="001362D8"/>
    <w:rsid w:val="001A39B1"/>
    <w:rsid w:val="001A644E"/>
    <w:rsid w:val="001C5668"/>
    <w:rsid w:val="00207631"/>
    <w:rsid w:val="00217C3E"/>
    <w:rsid w:val="002215DF"/>
    <w:rsid w:val="002252D9"/>
    <w:rsid w:val="00266F6D"/>
    <w:rsid w:val="002A428D"/>
    <w:rsid w:val="002B4C35"/>
    <w:rsid w:val="002B6784"/>
    <w:rsid w:val="003437B1"/>
    <w:rsid w:val="00362D26"/>
    <w:rsid w:val="00393B36"/>
    <w:rsid w:val="00410DC9"/>
    <w:rsid w:val="00411600"/>
    <w:rsid w:val="0044364F"/>
    <w:rsid w:val="00450FA3"/>
    <w:rsid w:val="0048393E"/>
    <w:rsid w:val="0049657B"/>
    <w:rsid w:val="004C5EE4"/>
    <w:rsid w:val="00551FF9"/>
    <w:rsid w:val="00566A32"/>
    <w:rsid w:val="005D1B81"/>
    <w:rsid w:val="005E1105"/>
    <w:rsid w:val="00652C3A"/>
    <w:rsid w:val="006A33CA"/>
    <w:rsid w:val="00700EFD"/>
    <w:rsid w:val="00711650"/>
    <w:rsid w:val="0074355F"/>
    <w:rsid w:val="007610CE"/>
    <w:rsid w:val="0076277A"/>
    <w:rsid w:val="00767537"/>
    <w:rsid w:val="00775482"/>
    <w:rsid w:val="00794B22"/>
    <w:rsid w:val="00797AA3"/>
    <w:rsid w:val="00833CE1"/>
    <w:rsid w:val="0086275F"/>
    <w:rsid w:val="00876694"/>
    <w:rsid w:val="008869CC"/>
    <w:rsid w:val="009113FF"/>
    <w:rsid w:val="00913B5E"/>
    <w:rsid w:val="00916F47"/>
    <w:rsid w:val="00942B0F"/>
    <w:rsid w:val="00961BBC"/>
    <w:rsid w:val="009A3A74"/>
    <w:rsid w:val="009C29E1"/>
    <w:rsid w:val="009D7CF6"/>
    <w:rsid w:val="009E72DF"/>
    <w:rsid w:val="00A0671F"/>
    <w:rsid w:val="00A1744B"/>
    <w:rsid w:val="00A25509"/>
    <w:rsid w:val="00A44654"/>
    <w:rsid w:val="00A76499"/>
    <w:rsid w:val="00AE3E87"/>
    <w:rsid w:val="00AF3F90"/>
    <w:rsid w:val="00B04C05"/>
    <w:rsid w:val="00B86DE3"/>
    <w:rsid w:val="00BA53F2"/>
    <w:rsid w:val="00BD319F"/>
    <w:rsid w:val="00C0076A"/>
    <w:rsid w:val="00C4794D"/>
    <w:rsid w:val="00C7057E"/>
    <w:rsid w:val="00CB222C"/>
    <w:rsid w:val="00CB5916"/>
    <w:rsid w:val="00CC1319"/>
    <w:rsid w:val="00D07882"/>
    <w:rsid w:val="00D16206"/>
    <w:rsid w:val="00D1646E"/>
    <w:rsid w:val="00D4553C"/>
    <w:rsid w:val="00D47585"/>
    <w:rsid w:val="00DD1BEC"/>
    <w:rsid w:val="00DE2A29"/>
    <w:rsid w:val="00E13F29"/>
    <w:rsid w:val="00E25787"/>
    <w:rsid w:val="00E955F0"/>
    <w:rsid w:val="00EC66A3"/>
    <w:rsid w:val="00EE0828"/>
    <w:rsid w:val="00FB5016"/>
    <w:rsid w:val="00FD5458"/>
    <w:rsid w:val="00FF7466"/>
    <w:rsid w:val="01527F4C"/>
    <w:rsid w:val="04587C37"/>
    <w:rsid w:val="18D34274"/>
    <w:rsid w:val="266ADF20"/>
    <w:rsid w:val="2777E725"/>
    <w:rsid w:val="2858E2D2"/>
    <w:rsid w:val="2C0A612C"/>
    <w:rsid w:val="3199D5E9"/>
    <w:rsid w:val="34A2B1D1"/>
    <w:rsid w:val="35BED976"/>
    <w:rsid w:val="3EA90EDE"/>
    <w:rsid w:val="6E52FC1E"/>
    <w:rsid w:val="7D5DF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2978"/>
  <w15:chartTrackingRefBased/>
  <w15:docId w15:val="{5BFDCD88-BCEE-413B-81EB-326B48F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7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7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7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7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7B1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link w:val="Tekstpodstawowy"/>
    <w:locked/>
    <w:rsid w:val="00450FA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50FA3"/>
    <w:pPr>
      <w:spacing w:after="120" w:line="240" w:lineRule="auto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450FA3"/>
  </w:style>
  <w:style w:type="paragraph" w:styleId="Tekstkomentarza">
    <w:name w:val="annotation text"/>
    <w:basedOn w:val="Normalny"/>
    <w:link w:val="TekstkomentarzaZnak"/>
    <w:rsid w:val="00450F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450F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839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C2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9E1"/>
  </w:style>
  <w:style w:type="paragraph" w:styleId="Stopka">
    <w:name w:val="footer"/>
    <w:basedOn w:val="Normalny"/>
    <w:link w:val="StopkaZnak"/>
    <w:uiPriority w:val="99"/>
    <w:unhideWhenUsed/>
    <w:rsid w:val="009C2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Wódczak Anna</dc:creator>
  <cp:keywords/>
  <dc:description/>
  <cp:lastModifiedBy>Magdalena Kowalczyk</cp:lastModifiedBy>
  <cp:revision>4</cp:revision>
  <dcterms:created xsi:type="dcterms:W3CDTF">2025-02-28T08:56:00Z</dcterms:created>
  <dcterms:modified xsi:type="dcterms:W3CDTF">2025-02-28T11:24:00Z</dcterms:modified>
</cp:coreProperties>
</file>