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2BDB" w14:textId="77777777" w:rsidR="00424B7A" w:rsidRPr="00F42DDF" w:rsidRDefault="00424B7A" w:rsidP="00424B7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42DDF">
        <w:rPr>
          <w:rFonts w:eastAsia="Times New Roman" w:cstheme="minorHAnsi"/>
          <w:b/>
          <w:sz w:val="24"/>
          <w:szCs w:val="24"/>
          <w:lang w:eastAsia="pl-PL"/>
        </w:rPr>
        <w:t>Arkusz samooceny pracowników badawczo-dydaktycznych i badawczych</w:t>
      </w:r>
    </w:p>
    <w:p w14:paraId="52BA593C" w14:textId="77777777" w:rsidR="00424B7A" w:rsidRPr="00F42DDF" w:rsidRDefault="00424B7A" w:rsidP="00424B7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42DDF">
        <w:rPr>
          <w:rFonts w:eastAsia="Times New Roman" w:cstheme="minorHAnsi"/>
          <w:b/>
          <w:sz w:val="24"/>
          <w:szCs w:val="24"/>
          <w:lang w:eastAsia="pl-PL"/>
        </w:rPr>
        <w:t>Wydziału Farmaceutycznego UJ CM</w:t>
      </w:r>
    </w:p>
    <w:p w14:paraId="51FE231F" w14:textId="77777777" w:rsidR="00424B7A" w:rsidRPr="00F42DDF" w:rsidRDefault="00424B7A" w:rsidP="00424B7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1D962B50" w14:textId="77777777" w:rsidR="00424B7A" w:rsidRPr="00F42DDF" w:rsidRDefault="00424B7A" w:rsidP="00424B7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250867BE" w14:textId="77777777" w:rsidR="00424B7A" w:rsidRPr="00F42DDF" w:rsidRDefault="00424B7A" w:rsidP="00424B7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Imię i nazwisko: </w:t>
      </w:r>
    </w:p>
    <w:p w14:paraId="4E80A908" w14:textId="77777777" w:rsidR="00424B7A" w:rsidRPr="00F42DDF" w:rsidRDefault="00424B7A" w:rsidP="00424B7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Stanowisko: </w:t>
      </w:r>
    </w:p>
    <w:p w14:paraId="38E17CE9" w14:textId="77777777" w:rsidR="00424B7A" w:rsidRPr="00F42DDF" w:rsidRDefault="00424B7A" w:rsidP="00424B7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Rok zatrudnienia w UJ CM:  </w:t>
      </w:r>
    </w:p>
    <w:p w14:paraId="3D81CACA" w14:textId="77777777" w:rsidR="00424B7A" w:rsidRPr="00F42DDF" w:rsidRDefault="00424B7A" w:rsidP="00424B7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Obecnie pełnione funkcje administracyjne: </w:t>
      </w:r>
    </w:p>
    <w:p w14:paraId="374D808C" w14:textId="77777777" w:rsidR="00424B7A" w:rsidRPr="00F42DDF" w:rsidRDefault="00424B7A" w:rsidP="00424B7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3495A8B" w14:textId="277A9317" w:rsidR="00424B7A" w:rsidRPr="00F42DDF" w:rsidRDefault="00424B7A" w:rsidP="00424B7A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u w:val="single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 Punktacja jest zgodna z aktualnie obowiązującymi </w:t>
      </w:r>
      <w:r w:rsidRPr="00F42DDF">
        <w:rPr>
          <w:rFonts w:eastAsia="Times New Roman" w:cstheme="minorHAnsi"/>
          <w:i/>
          <w:color w:val="000000"/>
          <w:sz w:val="24"/>
          <w:szCs w:val="24"/>
          <w:u w:val="single"/>
          <w:lang w:eastAsia="pl-PL"/>
        </w:rPr>
        <w:t xml:space="preserve">Komunikatami </w:t>
      </w:r>
      <w:bookmarkStart w:id="0" w:name="_Hlk187993985"/>
      <w:proofErr w:type="spellStart"/>
      <w:r w:rsidR="0093701A" w:rsidRPr="00F42DDF">
        <w:rPr>
          <w:rFonts w:eastAsia="Times New Roman" w:cstheme="minorHAnsi"/>
          <w:i/>
          <w:sz w:val="24"/>
          <w:szCs w:val="24"/>
          <w:u w:val="single"/>
          <w:lang w:eastAsia="pl-PL"/>
        </w:rPr>
        <w:t>M</w:t>
      </w:r>
      <w:r w:rsidR="002A6FA4">
        <w:rPr>
          <w:rFonts w:eastAsia="Times New Roman" w:cstheme="minorHAnsi"/>
          <w:i/>
          <w:sz w:val="24"/>
          <w:szCs w:val="24"/>
          <w:u w:val="single"/>
          <w:lang w:eastAsia="pl-PL"/>
        </w:rPr>
        <w:t>NiSW</w:t>
      </w:r>
      <w:bookmarkEnd w:id="0"/>
      <w:proofErr w:type="spellEnd"/>
      <w:r w:rsidRPr="00F42DDF">
        <w:rPr>
          <w:rFonts w:eastAsia="Times New Roman" w:cstheme="minorHAnsi"/>
          <w:b/>
          <w:bCs/>
          <w:i/>
          <w:color w:val="FF0000"/>
          <w:sz w:val="24"/>
          <w:szCs w:val="24"/>
          <w:u w:val="single"/>
          <w:lang w:eastAsia="pl-PL"/>
        </w:rPr>
        <w:t xml:space="preserve"> </w:t>
      </w:r>
      <w:r w:rsidRPr="00F42DDF">
        <w:rPr>
          <w:rFonts w:eastAsia="Times New Roman" w:cstheme="minorHAnsi"/>
          <w:i/>
          <w:sz w:val="24"/>
          <w:szCs w:val="24"/>
          <w:u w:val="single"/>
          <w:lang w:eastAsia="pl-PL"/>
        </w:rPr>
        <w:t>w sprawie wykazów</w:t>
      </w:r>
    </w:p>
    <w:p w14:paraId="20235E9D" w14:textId="77777777" w:rsidR="00424B7A" w:rsidRPr="00F42DDF" w:rsidRDefault="00424B7A" w:rsidP="00424B7A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u w:val="single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 czasopism naukowych i recenzowanych materiałów z konferencji międzynarodowych </w:t>
      </w:r>
    </w:p>
    <w:p w14:paraId="07F177E4" w14:textId="77777777" w:rsidR="00424B7A" w:rsidRPr="00F42DDF" w:rsidRDefault="00424B7A" w:rsidP="00424B7A">
      <w:pPr>
        <w:spacing w:after="0" w:line="240" w:lineRule="auto"/>
        <w:jc w:val="center"/>
        <w:rPr>
          <w:rFonts w:eastAsia="Times New Roman" w:cstheme="minorHAnsi"/>
          <w:i/>
          <w:strike/>
          <w:sz w:val="24"/>
          <w:szCs w:val="24"/>
          <w:u w:val="single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u w:val="single"/>
          <w:lang w:eastAsia="pl-PL"/>
        </w:rPr>
        <w:t>oraz wydawnictw publikujących recenzowane monografie naukowe</w:t>
      </w:r>
    </w:p>
    <w:p w14:paraId="55912AE9" w14:textId="77777777" w:rsidR="00424B7A" w:rsidRPr="00F42DDF" w:rsidRDefault="00424B7A" w:rsidP="00424B7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D28189E" w14:textId="77777777" w:rsidR="00424B7A" w:rsidRPr="00F42DDF" w:rsidRDefault="00424B7A" w:rsidP="00424B7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645356C" w14:textId="77777777" w:rsidR="00424B7A" w:rsidRPr="00F42DDF" w:rsidRDefault="00424B7A" w:rsidP="00424B7A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pl-PL"/>
        </w:rPr>
      </w:pPr>
    </w:p>
    <w:p w14:paraId="681F49C6" w14:textId="2558BC58" w:rsidR="00424B7A" w:rsidRPr="00F42DDF" w:rsidRDefault="00424B7A" w:rsidP="00424B7A">
      <w:pPr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 xml:space="preserve">Ocenie podlegają wyłącznie prace opublikowane </w:t>
      </w:r>
      <w:r w:rsidRPr="00F42DDF">
        <w:rPr>
          <w:rFonts w:eastAsia="Times New Roman" w:cstheme="minorHAnsi"/>
          <w:bCs/>
          <w:i/>
          <w:sz w:val="24"/>
          <w:szCs w:val="24"/>
          <w:lang w:eastAsia="pl-PL"/>
        </w:rPr>
        <w:t>w roku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 xml:space="preserve"> 202</w:t>
      </w:r>
      <w:r w:rsidR="00DB687F">
        <w:rPr>
          <w:rFonts w:eastAsia="Times New Roman" w:cstheme="minorHAnsi"/>
          <w:b/>
          <w:i/>
          <w:sz w:val="24"/>
          <w:szCs w:val="24"/>
          <w:lang w:eastAsia="pl-PL"/>
        </w:rPr>
        <w:t>5</w:t>
      </w:r>
      <w:r w:rsidRPr="00F42DDF">
        <w:rPr>
          <w:rFonts w:eastAsia="Times New Roman" w:cstheme="minorHAnsi"/>
          <w:b/>
          <w:i/>
          <w:color w:val="FF0000"/>
          <w:sz w:val="24"/>
          <w:szCs w:val="24"/>
          <w:lang w:eastAsia="pl-PL"/>
        </w:rPr>
        <w:t xml:space="preserve"> </w:t>
      </w:r>
    </w:p>
    <w:p w14:paraId="135E0D18" w14:textId="77777777" w:rsidR="00424B7A" w:rsidRPr="00F42DDF" w:rsidRDefault="00424B7A" w:rsidP="00424B7A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u w:val="single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 xml:space="preserve">z afiliacją </w:t>
      </w:r>
      <w:r w:rsidRPr="00F42DDF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Uniwersytetu Jagiellońskiego </w:t>
      </w:r>
    </w:p>
    <w:p w14:paraId="1A29153B" w14:textId="77777777" w:rsidR="00424B7A" w:rsidRPr="00F42DDF" w:rsidRDefault="00424B7A" w:rsidP="00424B7A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u w:val="single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 i zaliczane do dorobku Wydziału Farmaceutycznego UJ CM</w:t>
      </w:r>
    </w:p>
    <w:p w14:paraId="35204529" w14:textId="77777777" w:rsidR="00424B7A" w:rsidRPr="00F42DDF" w:rsidRDefault="00424B7A" w:rsidP="00424B7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20A0FBC" w14:textId="5EF7887A" w:rsidR="00424B7A" w:rsidRPr="00F42DDF" w:rsidRDefault="00424B7A" w:rsidP="00424B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42DDF">
        <w:rPr>
          <w:rFonts w:eastAsia="Times New Roman" w:cstheme="minorHAnsi"/>
          <w:color w:val="000000"/>
          <w:sz w:val="24"/>
          <w:szCs w:val="24"/>
          <w:lang w:eastAsia="pl-PL"/>
        </w:rPr>
        <w:t>Artykuły naukowe</w:t>
      </w:r>
      <w:r w:rsidRPr="00F42DDF">
        <w:rPr>
          <w:rFonts w:eastAsia="Times New Roman" w:cstheme="minorHAnsi"/>
          <w:color w:val="000000"/>
          <w:sz w:val="24"/>
          <w:szCs w:val="24"/>
          <w:vertAlign w:val="superscript"/>
          <w:lang w:eastAsia="pl-PL"/>
        </w:rPr>
        <w:t>1</w:t>
      </w:r>
      <w:r w:rsidRPr="00F42D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opublikowane w czasopismach naukowych wymienionych w wykazie</w:t>
      </w:r>
      <w:r w:rsidR="002A6FA4" w:rsidRPr="002A6FA4">
        <w:t xml:space="preserve"> </w:t>
      </w:r>
      <w:proofErr w:type="spellStart"/>
      <w:r w:rsidR="002A6FA4" w:rsidRPr="002A6FA4">
        <w:rPr>
          <w:rFonts w:eastAsia="Times New Roman" w:cstheme="minorHAnsi"/>
          <w:color w:val="000000"/>
          <w:sz w:val="24"/>
          <w:szCs w:val="24"/>
          <w:lang w:eastAsia="pl-PL"/>
        </w:rPr>
        <w:t>MNiSW</w:t>
      </w:r>
      <w:proofErr w:type="spellEnd"/>
    </w:p>
    <w:p w14:paraId="470A70F8" w14:textId="77777777" w:rsidR="00424B7A" w:rsidRPr="00F42DDF" w:rsidRDefault="00424B7A" w:rsidP="00424B7A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w czasopismach „200 pkt.”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</w:p>
    <w:p w14:paraId="769CB37B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749E6A45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w czasopismach „140 pkt.”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  <w:t xml:space="preserve"> </w:t>
      </w:r>
    </w:p>
    <w:p w14:paraId="7C5FCB2E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 xml:space="preserve">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02029621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w czasopismach „100 pkt.” 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</w:p>
    <w:p w14:paraId="3846318D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 xml:space="preserve">: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77E7C597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w czasopismach „70 pkt.” 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</w:p>
    <w:p w14:paraId="11941AC2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79D34357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w czasopismach „40 pkt.” 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</w:p>
    <w:p w14:paraId="38CB49A8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 xml:space="preserve">: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69D57EFB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w czasopismach „20 pkt.”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  <w:t xml:space="preserve"> </w:t>
      </w:r>
    </w:p>
    <w:p w14:paraId="3E7551EE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 xml:space="preserve">: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35D4DCC5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35510C80" w14:textId="0B8B4314" w:rsidR="00501531" w:rsidRPr="00642F1B" w:rsidRDefault="00424B7A" w:rsidP="0050153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2F1B">
        <w:rPr>
          <w:rFonts w:eastAsia="Times New Roman" w:cstheme="minorHAnsi"/>
          <w:sz w:val="24"/>
          <w:szCs w:val="24"/>
          <w:lang w:eastAsia="pl-PL"/>
        </w:rPr>
        <w:t xml:space="preserve">Za artykuł naukowy, opublikowany w czasopiśmie wymienionym w wykazie </w:t>
      </w:r>
      <w:proofErr w:type="spellStart"/>
      <w:r w:rsidR="002A6FA4" w:rsidRPr="002A6FA4">
        <w:rPr>
          <w:rFonts w:eastAsia="Times New Roman" w:cstheme="minorHAnsi"/>
          <w:sz w:val="24"/>
          <w:szCs w:val="24"/>
          <w:lang w:eastAsia="pl-PL"/>
        </w:rPr>
        <w:t>MNiSW</w:t>
      </w:r>
      <w:proofErr w:type="spellEnd"/>
      <w:r w:rsidR="0068275A" w:rsidRPr="00642F1B">
        <w:rPr>
          <w:rFonts w:eastAsia="Times New Roman" w:cstheme="minorHAnsi"/>
          <w:sz w:val="24"/>
          <w:szCs w:val="24"/>
          <w:lang w:eastAsia="pl-PL"/>
        </w:rPr>
        <w:t>, pierwszy</w:t>
      </w:r>
      <w:r w:rsidRPr="00642F1B">
        <w:rPr>
          <w:rFonts w:eastAsia="Times New Roman" w:cstheme="minorHAnsi"/>
          <w:sz w:val="24"/>
          <w:szCs w:val="24"/>
          <w:lang w:eastAsia="pl-PL"/>
        </w:rPr>
        <w:t>/korespondencyjny autor otrzymuje 100% punktów przyznanych czasopismu</w:t>
      </w:r>
      <w:r w:rsidR="00501531" w:rsidRPr="00642F1B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501531" w:rsidRPr="00642F1B">
        <w:rPr>
          <w:rFonts w:cstheme="minorHAnsi"/>
          <w:sz w:val="24"/>
          <w:szCs w:val="24"/>
        </w:rPr>
        <w:t xml:space="preserve">Punkty przyznaje się z tytułu tylko jednej z tych funkcji. </w:t>
      </w:r>
      <w:r w:rsidR="003F0987" w:rsidRPr="00642F1B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W przypadku równorzędnego pierwszego autor</w:t>
      </w:r>
      <w:r w:rsidR="00642F1B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stwa</w:t>
      </w:r>
      <w:r w:rsidR="003F0987" w:rsidRPr="00642F1B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3F0987" w:rsidRPr="00642F1B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equally</w:t>
      </w:r>
      <w:proofErr w:type="spellEnd"/>
      <w:r w:rsidR="003F0987" w:rsidRPr="00642F1B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0987" w:rsidRPr="00642F1B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contributed</w:t>
      </w:r>
      <w:proofErr w:type="spellEnd"/>
      <w:r w:rsidR="003F0987" w:rsidRPr="00642F1B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r w:rsidR="00642F1B" w:rsidRPr="00642F1B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każdy </w:t>
      </w:r>
      <w:r w:rsidR="003F0987" w:rsidRPr="00642F1B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autor otrzymuje 50% punktów, </w:t>
      </w:r>
      <w:r w:rsidR="003F0987" w:rsidRPr="00642F1B">
        <w:rPr>
          <w:rFonts w:cstheme="minorHAnsi"/>
          <w:sz w:val="24"/>
          <w:szCs w:val="24"/>
          <w:shd w:val="clear" w:color="auto" w:fill="FFFFFF"/>
        </w:rPr>
        <w:t xml:space="preserve">a </w:t>
      </w:r>
      <w:r w:rsidR="003F0987" w:rsidRPr="00642F1B">
        <w:rPr>
          <w:rFonts w:cstheme="minorHAnsi"/>
          <w:color w:val="242424"/>
          <w:sz w:val="24"/>
          <w:szCs w:val="24"/>
          <w:shd w:val="clear" w:color="auto" w:fill="FFFFFF"/>
        </w:rPr>
        <w:t xml:space="preserve">w przypadku autora korespondencyjnego punktacja uwzględnia tylko jednego, wiodącego z Wydziału Farmaceutycznego UJ CM </w:t>
      </w:r>
      <w:r w:rsidR="00500625" w:rsidRPr="00642F1B">
        <w:rPr>
          <w:rFonts w:cstheme="minorHAnsi"/>
          <w:sz w:val="24"/>
          <w:szCs w:val="24"/>
        </w:rPr>
        <w:t>(wymagane oświadczenie patrz niżej</w:t>
      </w:r>
      <w:r w:rsidR="005B65F7" w:rsidRPr="00642F1B">
        <w:rPr>
          <w:rFonts w:cstheme="minorHAnsi"/>
          <w:sz w:val="24"/>
          <w:szCs w:val="24"/>
        </w:rPr>
        <w:t xml:space="preserve"> punkt </w:t>
      </w:r>
      <w:r w:rsidR="005B65F7" w:rsidRPr="00642F1B">
        <w:rPr>
          <w:rFonts w:cstheme="minorHAnsi"/>
          <w:sz w:val="24"/>
          <w:szCs w:val="24"/>
          <w:vertAlign w:val="superscript"/>
        </w:rPr>
        <w:t>1</w:t>
      </w:r>
      <w:r w:rsidR="00500625" w:rsidRPr="00642F1B">
        <w:rPr>
          <w:rFonts w:cstheme="minorHAnsi"/>
          <w:sz w:val="24"/>
          <w:szCs w:val="24"/>
        </w:rPr>
        <w:t>)</w:t>
      </w:r>
    </w:p>
    <w:p w14:paraId="42264C14" w14:textId="740A6FF9" w:rsidR="00424B7A" w:rsidRPr="00F42DDF" w:rsidRDefault="00424B7A" w:rsidP="0068275A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241854A" w14:textId="77777777" w:rsidR="00424B7A" w:rsidRPr="00F42DDF" w:rsidRDefault="00424B7A" w:rsidP="00424B7A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w czasopismach „200 pkt.”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</w:p>
    <w:p w14:paraId="36A3428C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303CC675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w czasopismach „140 pkt.”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  <w:t xml:space="preserve"> </w:t>
      </w:r>
    </w:p>
    <w:p w14:paraId="269648ED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 xml:space="preserve">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6E787E71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w czasopismach „100 pkt.” 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</w:p>
    <w:p w14:paraId="1F97A6CB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 xml:space="preserve">: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17E68966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w czasopismach „70 pkt.” 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</w:p>
    <w:p w14:paraId="0231C4C2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lastRenderedPageBreak/>
        <w:t>liczba publikacji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4A55EA84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w czasopismach „40 pkt.” 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</w:p>
    <w:p w14:paraId="5D12B1F4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 xml:space="preserve">: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3141D2FB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w czasopismach „20 pkt.”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  <w:t xml:space="preserve"> </w:t>
      </w:r>
    </w:p>
    <w:p w14:paraId="4547ABE5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 xml:space="preserve">: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699A3952" w14:textId="77777777" w:rsidR="00424B7A" w:rsidRPr="00F42DDF" w:rsidRDefault="00424B7A" w:rsidP="00424B7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9F85C05" w14:textId="77777777" w:rsidR="00424B7A" w:rsidRPr="00F42DDF" w:rsidRDefault="00424B7A" w:rsidP="00424B7A">
      <w:pPr>
        <w:spacing w:after="0" w:line="240" w:lineRule="auto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37EEF639" w14:textId="1F241B9A" w:rsidR="00424B7A" w:rsidRPr="00F42DDF" w:rsidRDefault="00424B7A" w:rsidP="00424B7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Artykuły recenzyjne</w:t>
      </w:r>
      <w:r w:rsidRPr="00F42DDF">
        <w:rPr>
          <w:rFonts w:eastAsia="Times New Roman" w:cstheme="minorHAnsi"/>
          <w:sz w:val="24"/>
          <w:szCs w:val="24"/>
          <w:vertAlign w:val="superscript"/>
          <w:lang w:eastAsia="pl-PL"/>
        </w:rPr>
        <w:t>2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 opublikowane w czasopismach naukowych wymienionych w wykazie </w:t>
      </w:r>
      <w:proofErr w:type="spellStart"/>
      <w:r w:rsidR="002A6FA4" w:rsidRPr="002A6FA4">
        <w:rPr>
          <w:rFonts w:eastAsia="Times New Roman" w:cstheme="minorHAnsi"/>
          <w:sz w:val="24"/>
          <w:szCs w:val="24"/>
          <w:lang w:eastAsia="pl-PL"/>
        </w:rPr>
        <w:t>MNiSW</w:t>
      </w:r>
      <w:proofErr w:type="spellEnd"/>
      <w:r w:rsidRPr="00F42DDF">
        <w:rPr>
          <w:rFonts w:eastAsia="Times New Roman" w:cstheme="minorHAnsi"/>
          <w:sz w:val="24"/>
          <w:szCs w:val="24"/>
          <w:lang w:eastAsia="pl-PL"/>
        </w:rPr>
        <w:t xml:space="preserve"> (50% pkt. za autorstwo artykułu) </w:t>
      </w:r>
    </w:p>
    <w:p w14:paraId="6568AA58" w14:textId="77777777" w:rsidR="00424B7A" w:rsidRPr="00F42DDF" w:rsidRDefault="00424B7A" w:rsidP="00424B7A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w czasopismach „200 pkt.”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sz w:val="24"/>
          <w:szCs w:val="24"/>
          <w:lang w:eastAsia="pl-PL"/>
        </w:rPr>
        <w:tab/>
        <w:t>(100 pkt. za publikację)</w:t>
      </w:r>
    </w:p>
    <w:p w14:paraId="7B5BD04D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0C530E1D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w czasopismach „140 pkt.”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  <w:t xml:space="preserve"> 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  <w:t>(70 pkt. za publikację)</w:t>
      </w:r>
    </w:p>
    <w:p w14:paraId="695136FD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 xml:space="preserve">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6BB77A8C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w czasopismach „100 pkt.” 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sz w:val="24"/>
          <w:szCs w:val="24"/>
          <w:lang w:eastAsia="pl-PL"/>
        </w:rPr>
        <w:tab/>
        <w:t>(50 pkt. publikację)</w:t>
      </w:r>
    </w:p>
    <w:p w14:paraId="78E5499D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 xml:space="preserve">: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0F45F683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w czasopismach „70 pkt.” 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sz w:val="24"/>
          <w:szCs w:val="24"/>
          <w:lang w:eastAsia="pl-PL"/>
        </w:rPr>
        <w:tab/>
        <w:t>(35 pkt. za publikację)</w:t>
      </w:r>
    </w:p>
    <w:p w14:paraId="0A0EB76A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719F1D58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w czasopismach „40 pkt.” 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sz w:val="24"/>
          <w:szCs w:val="24"/>
          <w:lang w:eastAsia="pl-PL"/>
        </w:rPr>
        <w:tab/>
        <w:t>(20 pkt. za publikację)</w:t>
      </w:r>
    </w:p>
    <w:p w14:paraId="0035AFE2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 xml:space="preserve">: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26A92EC5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w czasopismach „20 pkt.”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  <w:t xml:space="preserve"> 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  <w:t>(10 pkt. za publikację)</w:t>
      </w:r>
    </w:p>
    <w:p w14:paraId="437401DA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 xml:space="preserve">: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5477D898" w14:textId="77777777" w:rsidR="00424B7A" w:rsidRPr="00F42DDF" w:rsidRDefault="00424B7A" w:rsidP="00424B7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14BD153D" w14:textId="30107637" w:rsidR="00424B7A" w:rsidRPr="00F42DDF" w:rsidRDefault="00424B7A" w:rsidP="00424B7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Publikacje w recenzowanych materiałach z konferencji międzynarodowych wymienionych w wykazie </w:t>
      </w:r>
      <w:proofErr w:type="spellStart"/>
      <w:r w:rsidR="002A6FA4" w:rsidRPr="002A6FA4">
        <w:rPr>
          <w:rFonts w:eastAsia="Times New Roman" w:cstheme="minorHAnsi"/>
          <w:sz w:val="24"/>
          <w:szCs w:val="24"/>
          <w:lang w:eastAsia="pl-PL"/>
        </w:rPr>
        <w:t>MNiSW</w:t>
      </w:r>
      <w:proofErr w:type="spellEnd"/>
      <w:r w:rsidRPr="00F42DDF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4E48CB8" w14:textId="77777777" w:rsidR="00424B7A" w:rsidRPr="00F42DDF" w:rsidRDefault="00424B7A" w:rsidP="00424B7A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konferencja „200 pkt.”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  <w:t xml:space="preserve"> </w:t>
      </w:r>
    </w:p>
    <w:p w14:paraId="3EF7343A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2C9B768E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konferencja „140 pkt.”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  <w:t xml:space="preserve"> </w:t>
      </w:r>
    </w:p>
    <w:p w14:paraId="631FE520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 xml:space="preserve">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59A5D7A9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konferencja „100 pkt.” 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</w:p>
    <w:p w14:paraId="4A4F62D5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 xml:space="preserve">: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628F698E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konferencja „70 pkt.” 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</w:p>
    <w:p w14:paraId="32D1672B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266FBCC2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konferencja „40 pkt.” 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</w:p>
    <w:p w14:paraId="27A913AD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 xml:space="preserve">: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1C64AC57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konferencja „20 pkt.”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</w:p>
    <w:p w14:paraId="5D344CF0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 xml:space="preserve">: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3A786A08" w14:textId="77777777" w:rsidR="00424B7A" w:rsidRPr="00F42DDF" w:rsidRDefault="00424B7A" w:rsidP="00424B7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8887C63" w14:textId="2A6CD865" w:rsidR="00424B7A" w:rsidRPr="00F42DDF" w:rsidRDefault="00424B7A" w:rsidP="00424B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42DDF">
        <w:rPr>
          <w:rFonts w:eastAsia="Times New Roman" w:cstheme="minorHAnsi"/>
          <w:w w:val="105"/>
          <w:sz w:val="24"/>
          <w:szCs w:val="24"/>
          <w:lang w:eastAsia="pl-PL"/>
        </w:rPr>
        <w:t xml:space="preserve">Autorstwo monografii naukowej lub podręcznika opublikowanego przez wydawnictwo wymienione w wykazie </w:t>
      </w:r>
      <w:proofErr w:type="spellStart"/>
      <w:r w:rsidR="002A6FA4" w:rsidRPr="002A6FA4">
        <w:rPr>
          <w:rFonts w:eastAsia="Times New Roman" w:cstheme="minorHAnsi"/>
          <w:w w:val="105"/>
          <w:sz w:val="24"/>
          <w:szCs w:val="24"/>
          <w:lang w:eastAsia="pl-PL"/>
        </w:rPr>
        <w:t>MNiSW</w:t>
      </w:r>
      <w:proofErr w:type="spellEnd"/>
    </w:p>
    <w:p w14:paraId="6718C6BE" w14:textId="77777777" w:rsidR="00424B7A" w:rsidRPr="00F42DDF" w:rsidRDefault="00424B7A" w:rsidP="00424B7A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bookmarkStart w:id="1" w:name="_Hlk95758525"/>
      <w:r w:rsidRPr="00F42DDF">
        <w:rPr>
          <w:rFonts w:eastAsia="Times New Roman" w:cstheme="minorHAnsi"/>
          <w:sz w:val="24"/>
          <w:szCs w:val="24"/>
          <w:lang w:eastAsia="pl-PL"/>
        </w:rPr>
        <w:t xml:space="preserve">w wydawnictwach „200 pkt.” </w:t>
      </w:r>
    </w:p>
    <w:p w14:paraId="3C8D4CA0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monografii: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bookmarkEnd w:id="1"/>
    <w:p w14:paraId="13C17BA8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w wydawnictwach „80 pkt.”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  <w:t xml:space="preserve"> </w:t>
      </w:r>
    </w:p>
    <w:p w14:paraId="00B1943B" w14:textId="2ABCD376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monografii: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 xml:space="preserve">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2E70A6FF" w14:textId="7C5CC393" w:rsidR="00572389" w:rsidRPr="00F42DDF" w:rsidRDefault="00572389" w:rsidP="00572389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bookmarkStart w:id="2" w:name="_Hlk95758648"/>
      <w:r w:rsidRPr="00F42DDF">
        <w:rPr>
          <w:rFonts w:eastAsia="Times New Roman" w:cstheme="minorHAnsi"/>
          <w:sz w:val="24"/>
          <w:szCs w:val="24"/>
          <w:lang w:eastAsia="pl-PL"/>
        </w:rPr>
        <w:t>w wydawnictwach „</w:t>
      </w:r>
      <w:r w:rsidR="003764F4" w:rsidRPr="00F42DDF">
        <w:rPr>
          <w:rFonts w:eastAsia="Times New Roman" w:cstheme="minorHAnsi"/>
          <w:sz w:val="24"/>
          <w:szCs w:val="24"/>
          <w:lang w:eastAsia="pl-PL"/>
        </w:rPr>
        <w:t>2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00 pkt.” </w:t>
      </w:r>
      <w:bookmarkStart w:id="3" w:name="_Hlk95806762"/>
      <w:r w:rsidR="003764F4" w:rsidRPr="00F42DDF">
        <w:rPr>
          <w:rFonts w:eastAsia="Times New Roman" w:cstheme="minorHAnsi"/>
          <w:sz w:val="24"/>
          <w:szCs w:val="24"/>
          <w:lang w:eastAsia="pl-PL"/>
        </w:rPr>
        <w:t xml:space="preserve">(300 pkt. za publikację*)  </w:t>
      </w:r>
      <w:bookmarkEnd w:id="3"/>
    </w:p>
    <w:p w14:paraId="48745D38" w14:textId="6A88895A" w:rsidR="00572389" w:rsidRPr="00F42DDF" w:rsidRDefault="00572389" w:rsidP="00572389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(dot. dziedziny nauk humanistycznych lub społecznych)</w:t>
      </w:r>
    </w:p>
    <w:p w14:paraId="32C35C14" w14:textId="77777777" w:rsidR="00572389" w:rsidRPr="00F42DDF" w:rsidRDefault="00572389" w:rsidP="00572389">
      <w:pPr>
        <w:spacing w:after="0" w:line="240" w:lineRule="auto"/>
        <w:ind w:left="1416" w:firstLine="708"/>
        <w:rPr>
          <w:rFonts w:eastAsia="Times New Roman" w:cstheme="minorHAnsi"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monografii: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punktów:</w:t>
      </w:r>
    </w:p>
    <w:bookmarkEnd w:id="2"/>
    <w:p w14:paraId="0F93C63C" w14:textId="0DC7DB16" w:rsidR="00572389" w:rsidRPr="00F42DDF" w:rsidRDefault="00572389" w:rsidP="00572389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w wydawnictwach „</w:t>
      </w:r>
      <w:r w:rsidR="003764F4" w:rsidRPr="00F42DDF">
        <w:rPr>
          <w:rFonts w:eastAsia="Times New Roman" w:cstheme="minorHAnsi"/>
          <w:sz w:val="24"/>
          <w:szCs w:val="24"/>
          <w:lang w:eastAsia="pl-PL"/>
        </w:rPr>
        <w:t>80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 pkt.” </w:t>
      </w:r>
      <w:r w:rsidR="003764F4" w:rsidRPr="00F42DDF">
        <w:rPr>
          <w:rFonts w:eastAsia="Times New Roman" w:cstheme="minorHAnsi"/>
          <w:sz w:val="24"/>
          <w:szCs w:val="24"/>
          <w:lang w:eastAsia="pl-PL"/>
        </w:rPr>
        <w:t xml:space="preserve">(120 pkt. za publikację*)  </w:t>
      </w:r>
    </w:p>
    <w:p w14:paraId="3328AB56" w14:textId="77777777" w:rsidR="00572389" w:rsidRPr="00F42DDF" w:rsidRDefault="00572389" w:rsidP="00572389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lastRenderedPageBreak/>
        <w:t>(dot. dziedziny nauk humanistycznych lub społecznych)</w:t>
      </w:r>
    </w:p>
    <w:p w14:paraId="29091841" w14:textId="48430C92" w:rsidR="00572389" w:rsidRPr="00F42DDF" w:rsidRDefault="00572389" w:rsidP="00572389">
      <w:pPr>
        <w:spacing w:after="0" w:line="240" w:lineRule="auto"/>
        <w:ind w:left="1416" w:firstLine="708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monografii: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379057C0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3783430F" w14:textId="2B3E009D" w:rsidR="00424B7A" w:rsidRPr="00F42DDF" w:rsidRDefault="00424B7A" w:rsidP="00424B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42DDF">
        <w:rPr>
          <w:rFonts w:eastAsia="Times New Roman" w:cstheme="minorHAnsi"/>
          <w:w w:val="105"/>
          <w:sz w:val="24"/>
          <w:szCs w:val="24"/>
          <w:lang w:eastAsia="pl-PL"/>
        </w:rPr>
        <w:t xml:space="preserve">Autorstwo monografii naukowej lub podręcznika opublikowanego przez wydawnictwo </w:t>
      </w:r>
      <w:r w:rsidRPr="00F42DDF">
        <w:rPr>
          <w:rFonts w:eastAsia="Times New Roman" w:cstheme="minorHAnsi"/>
          <w:w w:val="105"/>
          <w:sz w:val="24"/>
          <w:szCs w:val="24"/>
          <w:u w:val="single"/>
          <w:lang w:eastAsia="pl-PL"/>
        </w:rPr>
        <w:t>nie wymienione</w:t>
      </w:r>
      <w:r w:rsidRPr="00F42DDF">
        <w:rPr>
          <w:rFonts w:eastAsia="Times New Roman" w:cstheme="minorHAnsi"/>
          <w:w w:val="105"/>
          <w:sz w:val="24"/>
          <w:szCs w:val="24"/>
          <w:lang w:eastAsia="pl-PL"/>
        </w:rPr>
        <w:t xml:space="preserve"> w wykazie </w:t>
      </w:r>
      <w:proofErr w:type="spellStart"/>
      <w:r w:rsidR="002A6FA4" w:rsidRPr="002A6FA4">
        <w:rPr>
          <w:rFonts w:eastAsia="Times New Roman" w:cstheme="minorHAnsi"/>
          <w:w w:val="105"/>
          <w:sz w:val="24"/>
          <w:szCs w:val="24"/>
          <w:lang w:eastAsia="pl-PL"/>
        </w:rPr>
        <w:t>MNiSW</w:t>
      </w:r>
      <w:proofErr w:type="spellEnd"/>
      <w:r w:rsidRPr="00F42DDF">
        <w:rPr>
          <w:rFonts w:eastAsia="Times New Roman" w:cstheme="minorHAnsi"/>
          <w:w w:val="105"/>
          <w:sz w:val="24"/>
          <w:szCs w:val="24"/>
          <w:lang w:eastAsia="pl-PL"/>
        </w:rPr>
        <w:t xml:space="preserve"> (20 pkt. za monografię)</w:t>
      </w:r>
    </w:p>
    <w:p w14:paraId="41B06161" w14:textId="77777777" w:rsidR="00424B7A" w:rsidRDefault="00424B7A" w:rsidP="00424B7A">
      <w:pPr>
        <w:shd w:val="clear" w:color="auto" w:fill="FFFFFF"/>
        <w:spacing w:after="0" w:line="240" w:lineRule="auto"/>
        <w:ind w:left="2124"/>
        <w:jc w:val="both"/>
        <w:rPr>
          <w:rFonts w:eastAsia="Times New Roman" w:cstheme="minorHAnsi"/>
          <w:i/>
          <w:w w:val="105"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w w:val="105"/>
          <w:sz w:val="24"/>
          <w:szCs w:val="24"/>
          <w:lang w:eastAsia="pl-PL"/>
        </w:rPr>
        <w:t xml:space="preserve">liczba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>monografii</w:t>
      </w:r>
      <w:r w:rsidRPr="00F42DDF">
        <w:rPr>
          <w:rFonts w:eastAsia="Times New Roman" w:cstheme="minorHAnsi"/>
          <w:i/>
          <w:w w:val="105"/>
          <w:sz w:val="24"/>
          <w:szCs w:val="24"/>
          <w:lang w:eastAsia="pl-PL"/>
        </w:rPr>
        <w:t>:</w:t>
      </w:r>
      <w:r w:rsidRPr="00F42DDF">
        <w:rPr>
          <w:rFonts w:eastAsia="Times New Roman" w:cstheme="minorHAnsi"/>
          <w:i/>
          <w:w w:val="105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w w:val="105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w w:val="105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w w:val="105"/>
          <w:sz w:val="24"/>
          <w:szCs w:val="24"/>
          <w:lang w:eastAsia="pl-PL"/>
        </w:rPr>
        <w:tab/>
        <w:t>liczba punktów:</w:t>
      </w:r>
    </w:p>
    <w:p w14:paraId="4D1FABA2" w14:textId="77777777" w:rsidR="00DE6AD1" w:rsidRPr="00F42DDF" w:rsidRDefault="00DE6AD1" w:rsidP="00424B7A">
      <w:pPr>
        <w:shd w:val="clear" w:color="auto" w:fill="FFFFFF"/>
        <w:spacing w:after="0" w:line="240" w:lineRule="auto"/>
        <w:ind w:left="2124"/>
        <w:jc w:val="both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</w:p>
    <w:p w14:paraId="2CBD08BC" w14:textId="4BEE3144" w:rsidR="00424B7A" w:rsidRPr="00F42DDF" w:rsidRDefault="00424B7A" w:rsidP="00424B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w w:val="105"/>
          <w:sz w:val="24"/>
          <w:szCs w:val="24"/>
          <w:lang w:eastAsia="pl-PL"/>
        </w:rPr>
        <w:t>Autorstwo rozdziału</w:t>
      </w:r>
      <w:r w:rsidRPr="00F42DDF">
        <w:rPr>
          <w:rFonts w:eastAsia="Times New Roman" w:cstheme="minorHAnsi"/>
          <w:w w:val="105"/>
          <w:sz w:val="24"/>
          <w:szCs w:val="24"/>
          <w:vertAlign w:val="superscript"/>
          <w:lang w:eastAsia="pl-PL"/>
        </w:rPr>
        <w:t>3</w:t>
      </w:r>
      <w:r w:rsidRPr="00F42DDF">
        <w:rPr>
          <w:rFonts w:eastAsia="Times New Roman" w:cstheme="minorHAnsi"/>
          <w:w w:val="105"/>
          <w:sz w:val="24"/>
          <w:szCs w:val="24"/>
          <w:lang w:eastAsia="pl-PL"/>
        </w:rPr>
        <w:t xml:space="preserve"> w monografii naukowej lub podręczniku opublikowanym przez wydawnictwo wymienione w wykazie </w:t>
      </w:r>
      <w:proofErr w:type="spellStart"/>
      <w:r w:rsidR="002A6FA4" w:rsidRPr="002A6FA4">
        <w:rPr>
          <w:rFonts w:eastAsia="Times New Roman" w:cstheme="minorHAnsi"/>
          <w:w w:val="105"/>
          <w:sz w:val="24"/>
          <w:szCs w:val="24"/>
          <w:lang w:eastAsia="pl-PL"/>
        </w:rPr>
        <w:t>MNiSW</w:t>
      </w:r>
      <w:proofErr w:type="spellEnd"/>
    </w:p>
    <w:p w14:paraId="6B04E4B1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w wydawnictwach „200 pkt.”  (50 pkt. za rozdział)</w:t>
      </w:r>
    </w:p>
    <w:p w14:paraId="35C656AF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rozdziałów: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punktów:</w:t>
      </w:r>
    </w:p>
    <w:p w14:paraId="14F83F22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w wydawnictwach „80 pkt.”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  <w:t xml:space="preserve"> (20 pkt. za rozdział)</w:t>
      </w:r>
    </w:p>
    <w:p w14:paraId="129AC0BD" w14:textId="615F54DE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rozdziałów: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6F19FA3C" w14:textId="1993606E" w:rsidR="00572389" w:rsidRPr="00F42DDF" w:rsidRDefault="00572389" w:rsidP="0057238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w wydawnictwach „</w:t>
      </w:r>
      <w:r w:rsidR="00CB2308" w:rsidRPr="00F42DDF">
        <w:rPr>
          <w:rFonts w:eastAsia="Times New Roman" w:cstheme="minorHAnsi"/>
          <w:sz w:val="24"/>
          <w:szCs w:val="24"/>
          <w:lang w:eastAsia="pl-PL"/>
        </w:rPr>
        <w:t>2</w:t>
      </w:r>
      <w:r w:rsidR="008F489E" w:rsidRPr="00F42DDF">
        <w:rPr>
          <w:rFonts w:eastAsia="Times New Roman" w:cstheme="minorHAnsi"/>
          <w:sz w:val="24"/>
          <w:szCs w:val="24"/>
          <w:lang w:eastAsia="pl-PL"/>
        </w:rPr>
        <w:t>00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 pkt.” (</w:t>
      </w:r>
      <w:r w:rsidR="008F489E" w:rsidRPr="00F42DDF">
        <w:rPr>
          <w:rFonts w:eastAsia="Times New Roman" w:cstheme="minorHAnsi"/>
          <w:sz w:val="24"/>
          <w:szCs w:val="24"/>
          <w:lang w:eastAsia="pl-PL"/>
        </w:rPr>
        <w:t>75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 pkt. za rozdział</w:t>
      </w:r>
      <w:r w:rsidR="009D1017" w:rsidRPr="00F42DDF">
        <w:rPr>
          <w:rFonts w:eastAsia="Times New Roman" w:cstheme="minorHAnsi"/>
          <w:sz w:val="24"/>
          <w:szCs w:val="24"/>
          <w:lang w:eastAsia="pl-PL"/>
        </w:rPr>
        <w:t>**</w:t>
      </w:r>
      <w:r w:rsidRPr="00F42DDF">
        <w:rPr>
          <w:rFonts w:eastAsia="Times New Roman" w:cstheme="minorHAnsi"/>
          <w:sz w:val="24"/>
          <w:szCs w:val="24"/>
          <w:lang w:eastAsia="pl-PL"/>
        </w:rPr>
        <w:t>)</w:t>
      </w:r>
    </w:p>
    <w:p w14:paraId="0B5231DB" w14:textId="6473FA4B" w:rsidR="00572389" w:rsidRPr="00F42DDF" w:rsidRDefault="00572389" w:rsidP="00572389">
      <w:pPr>
        <w:spacing w:after="0" w:line="240" w:lineRule="auto"/>
        <w:ind w:left="1428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(dot. dziedziny nauk humanistycznych lub społecznych)</w:t>
      </w:r>
    </w:p>
    <w:p w14:paraId="52A1B4A6" w14:textId="7029FD76" w:rsidR="00572389" w:rsidRPr="00F42DDF" w:rsidRDefault="00572389" w:rsidP="00572389">
      <w:pPr>
        <w:spacing w:after="0" w:line="240" w:lineRule="auto"/>
        <w:ind w:left="1416" w:firstLine="708"/>
        <w:rPr>
          <w:rFonts w:eastAsia="Times New Roman" w:cstheme="minorHAnsi"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rozdziałów: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punktów:</w:t>
      </w:r>
    </w:p>
    <w:p w14:paraId="55E0CDC7" w14:textId="6DEF9322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</w:p>
    <w:p w14:paraId="2C433132" w14:textId="46E5CC6F" w:rsidR="00424B7A" w:rsidRPr="00F42DDF" w:rsidRDefault="00424B7A" w:rsidP="00424B7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Autorstwo rozdziału</w:t>
      </w:r>
      <w:r w:rsidR="009D1017" w:rsidRPr="00F42DDF">
        <w:rPr>
          <w:rFonts w:eastAsia="Times New Roman" w:cstheme="minorHAnsi"/>
          <w:sz w:val="24"/>
          <w:szCs w:val="24"/>
          <w:vertAlign w:val="superscript"/>
          <w:lang w:eastAsia="pl-PL"/>
        </w:rPr>
        <w:t>3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 w monografii naukowej lub w podręczniku opublikowanym przez wydawnictwo </w:t>
      </w:r>
      <w:r w:rsidRPr="00F42DDF">
        <w:rPr>
          <w:rFonts w:eastAsia="Times New Roman" w:cstheme="minorHAnsi"/>
          <w:sz w:val="24"/>
          <w:szCs w:val="24"/>
          <w:u w:val="single"/>
          <w:lang w:eastAsia="pl-PL"/>
        </w:rPr>
        <w:t>nie wymienione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 w wykazie </w:t>
      </w:r>
      <w:proofErr w:type="spellStart"/>
      <w:r w:rsidR="002A6FA4" w:rsidRPr="002A6FA4">
        <w:rPr>
          <w:rFonts w:eastAsia="Times New Roman" w:cstheme="minorHAnsi"/>
          <w:sz w:val="24"/>
          <w:szCs w:val="24"/>
          <w:lang w:eastAsia="pl-PL"/>
        </w:rPr>
        <w:t>MNiSW</w:t>
      </w:r>
      <w:proofErr w:type="spellEnd"/>
      <w:r w:rsidRPr="00F42DDF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 xml:space="preserve"> 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 (5  pkt. za rozdział)</w:t>
      </w:r>
    </w:p>
    <w:p w14:paraId="28C32634" w14:textId="77777777" w:rsidR="00424B7A" w:rsidRPr="00F42DDF" w:rsidRDefault="00424B7A" w:rsidP="00424B7A">
      <w:pPr>
        <w:spacing w:after="0" w:line="240" w:lineRule="auto"/>
        <w:ind w:left="1428" w:firstLine="696"/>
        <w:rPr>
          <w:rFonts w:eastAsia="Times New Roman" w:cstheme="minorHAnsi"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 xml:space="preserve">liczba rozdziałów: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punktów:</w:t>
      </w:r>
    </w:p>
    <w:p w14:paraId="619D66F7" w14:textId="77777777" w:rsidR="00424B7A" w:rsidRPr="00F42DDF" w:rsidRDefault="00424B7A" w:rsidP="00424B7A">
      <w:pPr>
        <w:spacing w:after="0" w:line="240" w:lineRule="auto"/>
        <w:ind w:left="1428" w:firstLine="696"/>
        <w:rPr>
          <w:rFonts w:eastAsia="Times New Roman" w:cstheme="minorHAnsi"/>
          <w:i/>
          <w:sz w:val="24"/>
          <w:szCs w:val="24"/>
          <w:lang w:eastAsia="pl-PL"/>
        </w:rPr>
      </w:pPr>
    </w:p>
    <w:p w14:paraId="6E83F5E8" w14:textId="6193F3A1" w:rsidR="00424B7A" w:rsidRPr="00F42DDF" w:rsidRDefault="00424B7A" w:rsidP="00424B7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Redakcja naukowa monografii lub podręcznika opublikowanego przez wydawnictwo wymienione w wykazie </w:t>
      </w:r>
      <w:proofErr w:type="spellStart"/>
      <w:r w:rsidR="002A6FA4" w:rsidRPr="002A6FA4">
        <w:rPr>
          <w:rFonts w:eastAsia="Times New Roman" w:cstheme="minorHAnsi"/>
          <w:sz w:val="24"/>
          <w:szCs w:val="24"/>
          <w:lang w:eastAsia="pl-PL"/>
        </w:rPr>
        <w:t>MNiSW</w:t>
      </w:r>
      <w:proofErr w:type="spellEnd"/>
    </w:p>
    <w:p w14:paraId="577DBFDD" w14:textId="77777777" w:rsidR="00424B7A" w:rsidRPr="00F42DDF" w:rsidRDefault="00424B7A" w:rsidP="00424B7A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w wydawnictwach „200 pkt.”  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  <w:bookmarkStart w:id="4" w:name="_Hlk95759259"/>
      <w:r w:rsidRPr="00F42DDF">
        <w:rPr>
          <w:rFonts w:eastAsia="Times New Roman" w:cstheme="minorHAnsi"/>
          <w:sz w:val="24"/>
          <w:szCs w:val="24"/>
          <w:lang w:eastAsia="pl-PL"/>
        </w:rPr>
        <w:t>(100 pkt. za redakcję)</w:t>
      </w:r>
      <w:bookmarkEnd w:id="4"/>
    </w:p>
    <w:p w14:paraId="0E36616C" w14:textId="79C78F15" w:rsidR="00424B7A" w:rsidRPr="00F42DDF" w:rsidRDefault="00424B7A" w:rsidP="00424B7A">
      <w:pPr>
        <w:spacing w:after="0" w:line="240" w:lineRule="auto"/>
        <w:ind w:left="1440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monografii: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  <w:r w:rsidR="00DF1608" w:rsidRPr="00F42DDF">
        <w:rPr>
          <w:rFonts w:eastAsia="Times New Roman" w:cstheme="minorHAnsi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punktów:</w:t>
      </w:r>
    </w:p>
    <w:p w14:paraId="5744216F" w14:textId="77777777" w:rsidR="00424B7A" w:rsidRPr="00F42DDF" w:rsidRDefault="00424B7A" w:rsidP="00424B7A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w wydawnictwach „80 pkt.”  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  <w:t>(20 pkt. za redakcję)</w:t>
      </w:r>
    </w:p>
    <w:p w14:paraId="6BC377D0" w14:textId="7B1F1482" w:rsidR="00424B7A" w:rsidRPr="00F42DDF" w:rsidRDefault="00424B7A" w:rsidP="00424B7A">
      <w:pPr>
        <w:spacing w:after="0" w:line="240" w:lineRule="auto"/>
        <w:ind w:left="1440"/>
        <w:rPr>
          <w:rFonts w:eastAsia="Times New Roman" w:cstheme="minorHAnsi"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monografii: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sz w:val="24"/>
          <w:szCs w:val="24"/>
          <w:lang w:eastAsia="pl-PL"/>
        </w:rPr>
        <w:tab/>
        <w:t xml:space="preserve"> 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punktów:</w:t>
      </w:r>
    </w:p>
    <w:p w14:paraId="2C0C4F04" w14:textId="3B26EAD3" w:rsidR="008F489E" w:rsidRPr="00F42DDF" w:rsidRDefault="008F489E" w:rsidP="008F489E">
      <w:pPr>
        <w:pStyle w:val="Akapitzlist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w wydawnictwach „</w:t>
      </w:r>
      <w:r w:rsidR="00742A2A" w:rsidRPr="00F42DDF">
        <w:rPr>
          <w:rFonts w:eastAsia="Times New Roman" w:cstheme="minorHAnsi"/>
          <w:sz w:val="24"/>
          <w:szCs w:val="24"/>
          <w:lang w:eastAsia="pl-PL"/>
        </w:rPr>
        <w:t>2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00 pkt.” 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  <w:t>(150 pkt. za redakcję</w:t>
      </w:r>
      <w:r w:rsidR="00742A2A" w:rsidRPr="00F42DDF">
        <w:rPr>
          <w:rFonts w:eastAsia="Times New Roman" w:cstheme="minorHAnsi"/>
          <w:sz w:val="24"/>
          <w:szCs w:val="24"/>
          <w:lang w:eastAsia="pl-PL"/>
        </w:rPr>
        <w:t>*</w:t>
      </w:r>
      <w:r w:rsidRPr="00F42DDF">
        <w:rPr>
          <w:rFonts w:eastAsia="Times New Roman" w:cstheme="minorHAnsi"/>
          <w:sz w:val="24"/>
          <w:szCs w:val="24"/>
          <w:lang w:eastAsia="pl-PL"/>
        </w:rPr>
        <w:t>)</w:t>
      </w:r>
    </w:p>
    <w:p w14:paraId="6F401C53" w14:textId="77777777" w:rsidR="008F489E" w:rsidRPr="00F42DDF" w:rsidRDefault="008F489E" w:rsidP="008F489E">
      <w:pPr>
        <w:pStyle w:val="Akapitzlist"/>
        <w:spacing w:after="0" w:line="240" w:lineRule="auto"/>
        <w:ind w:left="1440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(dot. dziedziny nauk humanistycznych lub społecznych)</w:t>
      </w:r>
    </w:p>
    <w:p w14:paraId="098B8E1F" w14:textId="77C90E57" w:rsidR="008F489E" w:rsidRPr="00F42DDF" w:rsidRDefault="008F489E" w:rsidP="008F489E">
      <w:pPr>
        <w:pStyle w:val="Akapitzlist"/>
        <w:spacing w:after="0" w:line="240" w:lineRule="auto"/>
        <w:ind w:left="1440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iCs/>
          <w:sz w:val="24"/>
          <w:szCs w:val="24"/>
          <w:lang w:eastAsia="pl-PL"/>
        </w:rPr>
        <w:t>liczba monografii:</w:t>
      </w:r>
      <w:r w:rsidRPr="00F42DDF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="00DF1608" w:rsidRPr="00F42DDF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iCs/>
          <w:sz w:val="24"/>
          <w:szCs w:val="24"/>
          <w:lang w:eastAsia="pl-PL"/>
        </w:rPr>
        <w:t>liczba punktów:</w:t>
      </w:r>
    </w:p>
    <w:p w14:paraId="49D7F961" w14:textId="39F6D02F" w:rsidR="008F489E" w:rsidRPr="00F42DDF" w:rsidRDefault="008F489E" w:rsidP="008F489E">
      <w:pPr>
        <w:pStyle w:val="Akapitzlist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w wydawnictwach „</w:t>
      </w:r>
      <w:r w:rsidR="00742A2A" w:rsidRPr="00F42DDF">
        <w:rPr>
          <w:rFonts w:eastAsia="Times New Roman" w:cstheme="minorHAnsi"/>
          <w:sz w:val="24"/>
          <w:szCs w:val="24"/>
          <w:lang w:eastAsia="pl-PL"/>
        </w:rPr>
        <w:t>80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 pkt.” 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  <w:t>(40 pkt. za redakcję</w:t>
      </w:r>
      <w:r w:rsidR="00742A2A" w:rsidRPr="00F42DDF">
        <w:rPr>
          <w:rFonts w:eastAsia="Times New Roman" w:cstheme="minorHAnsi"/>
          <w:sz w:val="24"/>
          <w:szCs w:val="24"/>
          <w:lang w:eastAsia="pl-PL"/>
        </w:rPr>
        <w:t>*</w:t>
      </w:r>
      <w:r w:rsidRPr="00F42DDF">
        <w:rPr>
          <w:rFonts w:eastAsia="Times New Roman" w:cstheme="minorHAnsi"/>
          <w:sz w:val="24"/>
          <w:szCs w:val="24"/>
          <w:lang w:eastAsia="pl-PL"/>
        </w:rPr>
        <w:t>)</w:t>
      </w:r>
    </w:p>
    <w:p w14:paraId="7D86C7F7" w14:textId="77777777" w:rsidR="008F489E" w:rsidRPr="00F42DDF" w:rsidRDefault="008F489E" w:rsidP="008F489E">
      <w:pPr>
        <w:pStyle w:val="Akapitzlist"/>
        <w:spacing w:after="0" w:line="240" w:lineRule="auto"/>
        <w:ind w:left="1440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(dot. dziedziny nauk humanistycznych lub społecznych)</w:t>
      </w:r>
    </w:p>
    <w:p w14:paraId="36B244BE" w14:textId="7738073A" w:rsidR="008F489E" w:rsidRPr="00F42DDF" w:rsidRDefault="008F489E" w:rsidP="008F489E">
      <w:pPr>
        <w:pStyle w:val="Akapitzlist"/>
        <w:spacing w:after="0" w:line="240" w:lineRule="auto"/>
        <w:ind w:left="1440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iCs/>
          <w:sz w:val="24"/>
          <w:szCs w:val="24"/>
          <w:lang w:eastAsia="pl-PL"/>
        </w:rPr>
        <w:t>liczba monografii:</w:t>
      </w:r>
      <w:r w:rsidRPr="00F42DDF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="00DF1608" w:rsidRPr="00F42DDF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iCs/>
          <w:sz w:val="24"/>
          <w:szCs w:val="24"/>
          <w:lang w:eastAsia="pl-PL"/>
        </w:rPr>
        <w:t>liczba punktów:</w:t>
      </w:r>
    </w:p>
    <w:p w14:paraId="44D85442" w14:textId="77777777" w:rsidR="00424B7A" w:rsidRPr="00F42DDF" w:rsidRDefault="00424B7A" w:rsidP="00424B7A">
      <w:pPr>
        <w:spacing w:after="0" w:line="240" w:lineRule="auto"/>
        <w:ind w:left="720"/>
        <w:rPr>
          <w:rFonts w:eastAsia="Times New Roman" w:cstheme="minorHAnsi"/>
          <w:i/>
          <w:sz w:val="24"/>
          <w:szCs w:val="24"/>
          <w:lang w:eastAsia="pl-PL"/>
        </w:rPr>
      </w:pPr>
    </w:p>
    <w:p w14:paraId="05B86875" w14:textId="13F5DA30" w:rsidR="00845F75" w:rsidRPr="00F42DDF" w:rsidRDefault="00424B7A" w:rsidP="00424B7A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Redakcja naukowa monografii naukowej lub podręcznika opublikowanego przez wydawnictwo </w:t>
      </w:r>
      <w:r w:rsidRPr="00F42DDF">
        <w:rPr>
          <w:rFonts w:eastAsia="Times New Roman" w:cstheme="minorHAnsi"/>
          <w:sz w:val="24"/>
          <w:szCs w:val="24"/>
          <w:u w:val="single"/>
          <w:lang w:eastAsia="pl-PL"/>
        </w:rPr>
        <w:t>nie wymienione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 w wykazie </w:t>
      </w:r>
      <w:proofErr w:type="spellStart"/>
      <w:r w:rsidR="002A6FA4" w:rsidRPr="002A6FA4">
        <w:rPr>
          <w:rFonts w:eastAsia="Times New Roman" w:cstheme="minorHAnsi"/>
          <w:sz w:val="24"/>
          <w:szCs w:val="24"/>
          <w:lang w:eastAsia="pl-PL"/>
        </w:rPr>
        <w:t>MNiSW</w:t>
      </w:r>
      <w:proofErr w:type="spellEnd"/>
      <w:r w:rsidRPr="00F42DD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94678B0" w14:textId="17EFAF1E" w:rsidR="00845F75" w:rsidRPr="00F42DDF" w:rsidRDefault="00424B7A" w:rsidP="00845F75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5 pkt. za redakcję</w:t>
      </w:r>
    </w:p>
    <w:p w14:paraId="60FE10D8" w14:textId="2E4E1252" w:rsidR="00845F75" w:rsidRPr="00F42DDF" w:rsidRDefault="00845F75" w:rsidP="00845F75">
      <w:pPr>
        <w:pStyle w:val="Akapitzlist"/>
        <w:spacing w:after="0" w:line="276" w:lineRule="auto"/>
        <w:ind w:left="1440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iCs/>
          <w:sz w:val="24"/>
          <w:szCs w:val="24"/>
          <w:lang w:eastAsia="pl-PL"/>
        </w:rPr>
        <w:t>liczba monografii:</w:t>
      </w:r>
      <w:r w:rsidRPr="00F42DDF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iCs/>
          <w:sz w:val="24"/>
          <w:szCs w:val="24"/>
          <w:lang w:eastAsia="pl-PL"/>
        </w:rPr>
        <w:tab/>
        <w:t>liczba punktów:</w:t>
      </w:r>
    </w:p>
    <w:p w14:paraId="3A253ED2" w14:textId="5C93758E" w:rsidR="00424B7A" w:rsidRPr="00F42DDF" w:rsidRDefault="00EC1EF2" w:rsidP="00845F75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10 pkt. za redakcję* (dot. dziedziny nauk humanistycznych lub społecznych)</w:t>
      </w:r>
    </w:p>
    <w:p w14:paraId="1C8C938C" w14:textId="2318AD2B" w:rsidR="00845F75" w:rsidRPr="00F42DDF" w:rsidRDefault="00845F75" w:rsidP="00845F75">
      <w:pPr>
        <w:spacing w:after="0" w:line="276" w:lineRule="auto"/>
        <w:ind w:left="708" w:firstLine="708"/>
        <w:contextualSpacing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iCs/>
          <w:sz w:val="24"/>
          <w:szCs w:val="24"/>
          <w:lang w:eastAsia="pl-PL"/>
        </w:rPr>
        <w:t>liczba monografii:</w:t>
      </w:r>
      <w:r w:rsidRPr="00F42DDF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iCs/>
          <w:sz w:val="24"/>
          <w:szCs w:val="24"/>
          <w:lang w:eastAsia="pl-PL"/>
        </w:rPr>
        <w:tab/>
        <w:t>liczba punktów:</w:t>
      </w:r>
    </w:p>
    <w:p w14:paraId="739AFB58" w14:textId="77777777" w:rsidR="00424B7A" w:rsidRPr="00F42DDF" w:rsidRDefault="00424B7A" w:rsidP="00424B7A">
      <w:pPr>
        <w:spacing w:after="0" w:line="276" w:lineRule="auto"/>
        <w:ind w:left="1428" w:firstLine="696"/>
        <w:contextualSpacing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p w14:paraId="1BA94493" w14:textId="06084C54" w:rsidR="00424B7A" w:rsidRPr="00F42DDF" w:rsidRDefault="00424B7A" w:rsidP="00424B7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Przekład monografii naukowej</w:t>
      </w:r>
      <w:r w:rsidR="00845F75" w:rsidRPr="00F42DDF">
        <w:rPr>
          <w:rFonts w:eastAsia="Times New Roman" w:cstheme="minorHAnsi"/>
          <w:sz w:val="24"/>
          <w:szCs w:val="24"/>
          <w:vertAlign w:val="superscript"/>
          <w:lang w:eastAsia="pl-PL"/>
        </w:rPr>
        <w:t>4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45F75" w:rsidRPr="00F42DDF">
        <w:rPr>
          <w:rFonts w:eastAsia="Times New Roman" w:cstheme="minorHAnsi"/>
          <w:sz w:val="24"/>
          <w:szCs w:val="24"/>
          <w:lang w:eastAsia="pl-PL"/>
        </w:rPr>
        <w:t xml:space="preserve">lub podręcznika </w:t>
      </w:r>
      <w:r w:rsidRPr="00F42DDF">
        <w:rPr>
          <w:rFonts w:eastAsia="Times New Roman" w:cstheme="minorHAnsi"/>
          <w:sz w:val="24"/>
          <w:szCs w:val="24"/>
          <w:lang w:eastAsia="pl-PL"/>
        </w:rPr>
        <w:t>(tłumaczenie) opublikowane</w:t>
      </w:r>
      <w:r w:rsidR="00845F75" w:rsidRPr="00F42DDF">
        <w:rPr>
          <w:rFonts w:eastAsia="Times New Roman" w:cstheme="minorHAnsi"/>
          <w:sz w:val="24"/>
          <w:szCs w:val="24"/>
          <w:lang w:eastAsia="pl-PL"/>
        </w:rPr>
        <w:t>go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 przez wydawnictwo wymienione w wykazie</w:t>
      </w:r>
      <w:r w:rsidR="002A6FA4" w:rsidRPr="002A6FA4">
        <w:t xml:space="preserve"> </w:t>
      </w:r>
      <w:proofErr w:type="spellStart"/>
      <w:r w:rsidR="002A6FA4" w:rsidRPr="002A6FA4">
        <w:rPr>
          <w:rFonts w:eastAsia="Times New Roman" w:cstheme="minorHAnsi"/>
          <w:sz w:val="24"/>
          <w:szCs w:val="24"/>
          <w:lang w:eastAsia="pl-PL"/>
        </w:rPr>
        <w:t>MNiSW</w:t>
      </w:r>
      <w:proofErr w:type="spellEnd"/>
      <w:r w:rsidR="002A6FA4" w:rsidRPr="002A6FA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42DDF">
        <w:rPr>
          <w:rFonts w:eastAsia="Times New Roman" w:cstheme="minorHAnsi"/>
          <w:sz w:val="24"/>
          <w:szCs w:val="24"/>
          <w:lang w:eastAsia="pl-PL"/>
        </w:rPr>
        <w:t>(50 % pkt. za autorstwo monografii)</w:t>
      </w:r>
    </w:p>
    <w:p w14:paraId="47B87A91" w14:textId="77777777" w:rsidR="00424B7A" w:rsidRPr="00F42DDF" w:rsidRDefault="00424B7A" w:rsidP="00424B7A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bookmarkStart w:id="5" w:name="_Hlk95807885"/>
      <w:r w:rsidRPr="00F42DDF">
        <w:rPr>
          <w:rFonts w:eastAsia="Times New Roman" w:cstheme="minorHAnsi"/>
          <w:sz w:val="24"/>
          <w:szCs w:val="24"/>
          <w:lang w:eastAsia="pl-PL"/>
        </w:rPr>
        <w:t>w wydawnictwach „200 pkt.”  - 100 pkt. za monografię</w:t>
      </w:r>
    </w:p>
    <w:p w14:paraId="0B42EB3D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monografii: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21473F7B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w wydawnictwach „80 pkt.”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  <w:t xml:space="preserve"> -  40 pkt. za monografię</w:t>
      </w:r>
    </w:p>
    <w:p w14:paraId="455B0DA0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lastRenderedPageBreak/>
        <w:t>liczba monografii: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 xml:space="preserve">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bookmarkEnd w:id="5"/>
    <w:p w14:paraId="512698F4" w14:textId="77777777" w:rsidR="00424B7A" w:rsidRPr="00F42DDF" w:rsidRDefault="00424B7A" w:rsidP="00424B7A">
      <w:pPr>
        <w:spacing w:after="0" w:line="240" w:lineRule="auto"/>
        <w:rPr>
          <w:rFonts w:eastAsia="Times New Roman" w:cstheme="minorHAnsi"/>
          <w:i/>
          <w:sz w:val="24"/>
          <w:szCs w:val="24"/>
          <w:lang w:eastAsia="pl-PL"/>
        </w:rPr>
      </w:pPr>
    </w:p>
    <w:p w14:paraId="50C69CB6" w14:textId="42E466C0" w:rsidR="00424B7A" w:rsidRPr="00F42DDF" w:rsidRDefault="00424B7A" w:rsidP="00424B7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Przekład monografii naukowej</w:t>
      </w:r>
      <w:r w:rsidR="00845F75" w:rsidRPr="00F42DDF">
        <w:rPr>
          <w:rFonts w:eastAsia="Times New Roman" w:cstheme="minorHAnsi"/>
          <w:sz w:val="24"/>
          <w:szCs w:val="24"/>
          <w:vertAlign w:val="superscript"/>
          <w:lang w:eastAsia="pl-PL"/>
        </w:rPr>
        <w:t>4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45F75" w:rsidRPr="00F42DDF">
        <w:rPr>
          <w:rFonts w:eastAsia="Times New Roman" w:cstheme="minorHAnsi"/>
          <w:sz w:val="24"/>
          <w:szCs w:val="24"/>
          <w:lang w:eastAsia="pl-PL"/>
        </w:rPr>
        <w:t xml:space="preserve">lub podręcznika </w:t>
      </w:r>
      <w:r w:rsidRPr="00F42DDF">
        <w:rPr>
          <w:rFonts w:eastAsia="Times New Roman" w:cstheme="minorHAnsi"/>
          <w:sz w:val="24"/>
          <w:szCs w:val="24"/>
          <w:lang w:eastAsia="pl-PL"/>
        </w:rPr>
        <w:t>(tłumaczenie) opublikowane</w:t>
      </w:r>
      <w:r w:rsidR="00845F75" w:rsidRPr="00F42DDF">
        <w:rPr>
          <w:rFonts w:eastAsia="Times New Roman" w:cstheme="minorHAnsi"/>
          <w:sz w:val="24"/>
          <w:szCs w:val="24"/>
          <w:lang w:eastAsia="pl-PL"/>
        </w:rPr>
        <w:t>go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 przez wydawnictwo </w:t>
      </w:r>
      <w:r w:rsidRPr="00F42DDF">
        <w:rPr>
          <w:rFonts w:eastAsia="Times New Roman" w:cstheme="minorHAnsi"/>
          <w:sz w:val="24"/>
          <w:szCs w:val="24"/>
          <w:u w:val="single"/>
          <w:lang w:eastAsia="pl-PL"/>
        </w:rPr>
        <w:t>nie wymienione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 w wykazie </w:t>
      </w:r>
      <w:proofErr w:type="spellStart"/>
      <w:r w:rsidR="002A6FA4" w:rsidRPr="002A6FA4">
        <w:rPr>
          <w:rFonts w:eastAsia="Times New Roman" w:cstheme="minorHAnsi"/>
          <w:sz w:val="24"/>
          <w:szCs w:val="24"/>
          <w:lang w:eastAsia="pl-PL"/>
        </w:rPr>
        <w:t>MNiSW</w:t>
      </w:r>
      <w:proofErr w:type="spellEnd"/>
      <w:r w:rsidRPr="00F42DDF">
        <w:rPr>
          <w:rFonts w:eastAsia="Times New Roman" w:cstheme="minorHAnsi"/>
          <w:sz w:val="24"/>
          <w:szCs w:val="24"/>
          <w:lang w:eastAsia="pl-PL"/>
        </w:rPr>
        <w:t xml:space="preserve"> (50% pkt. za autorstwo monografii)</w:t>
      </w:r>
    </w:p>
    <w:p w14:paraId="6E76C450" w14:textId="77777777" w:rsidR="00424B7A" w:rsidRPr="00F42DDF" w:rsidRDefault="00424B7A" w:rsidP="00424B7A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w wydawnictwach „20 pkt.”  - 10 pkt. za monografię</w:t>
      </w:r>
    </w:p>
    <w:p w14:paraId="5D5614DE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monografii: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 xml:space="preserve">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4A6B6064" w14:textId="77777777" w:rsidR="00424B7A" w:rsidRPr="00F42DDF" w:rsidRDefault="00424B7A" w:rsidP="00424B7A">
      <w:pPr>
        <w:spacing w:after="0" w:line="240" w:lineRule="auto"/>
        <w:ind w:left="720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145DAAB5" w14:textId="6849BEF5" w:rsidR="00424B7A" w:rsidRPr="00F42DDF" w:rsidRDefault="00424B7A" w:rsidP="00424B7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Liczba </w:t>
      </w:r>
      <w:proofErr w:type="spellStart"/>
      <w:r w:rsidRPr="00F42DDF">
        <w:rPr>
          <w:rFonts w:eastAsia="Times New Roman" w:cstheme="minorHAnsi"/>
          <w:sz w:val="24"/>
          <w:szCs w:val="24"/>
          <w:lang w:eastAsia="pl-PL"/>
        </w:rPr>
        <w:t>cytowań</w:t>
      </w:r>
      <w:proofErr w:type="spellEnd"/>
      <w:r w:rsidRPr="00F42DDF">
        <w:rPr>
          <w:rFonts w:eastAsia="Times New Roman" w:cstheme="minorHAnsi"/>
          <w:sz w:val="24"/>
          <w:szCs w:val="24"/>
          <w:lang w:eastAsia="pl-PL"/>
        </w:rPr>
        <w:t xml:space="preserve"> wg</w:t>
      </w:r>
      <w:r w:rsidRPr="00F42DD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Web of Science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Core</w:t>
      </w:r>
      <w:proofErr w:type="spellEnd"/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 xml:space="preserve"> Collection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 w 202</w:t>
      </w:r>
      <w:r w:rsidR="00DB687F">
        <w:rPr>
          <w:rFonts w:eastAsia="Times New Roman" w:cstheme="minorHAnsi"/>
          <w:sz w:val="24"/>
          <w:szCs w:val="24"/>
          <w:lang w:eastAsia="pl-PL"/>
        </w:rPr>
        <w:t>5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 roku (1 pkt za 1 cytowanie)</w:t>
      </w:r>
    </w:p>
    <w:p w14:paraId="686A9514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 xml:space="preserve">liczba </w:t>
      </w:r>
      <w:proofErr w:type="spellStart"/>
      <w:r w:rsidRPr="00F42DDF">
        <w:rPr>
          <w:rFonts w:eastAsia="Times New Roman" w:cstheme="minorHAnsi"/>
          <w:i/>
          <w:sz w:val="24"/>
          <w:szCs w:val="24"/>
          <w:lang w:eastAsia="pl-PL"/>
        </w:rPr>
        <w:t>cytowań</w:t>
      </w:r>
      <w:proofErr w:type="spellEnd"/>
      <w:r w:rsidRPr="00F42DDF">
        <w:rPr>
          <w:rFonts w:eastAsia="Times New Roman" w:cstheme="minorHAnsi"/>
          <w:i/>
          <w:sz w:val="24"/>
          <w:szCs w:val="24"/>
          <w:lang w:eastAsia="pl-PL"/>
        </w:rPr>
        <w:t xml:space="preserve">: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punktów:</w:t>
      </w:r>
    </w:p>
    <w:p w14:paraId="5BE60A5D" w14:textId="77777777" w:rsidR="00424B7A" w:rsidRPr="00F42DDF" w:rsidRDefault="00424B7A" w:rsidP="00424B7A">
      <w:pPr>
        <w:shd w:val="clear" w:color="auto" w:fill="FFFFFF"/>
        <w:spacing w:after="0" w:line="240" w:lineRule="auto"/>
        <w:ind w:left="705" w:hanging="34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328736B" w14:textId="77777777" w:rsidR="00424B7A" w:rsidRPr="00F42DDF" w:rsidRDefault="00424B7A" w:rsidP="00424B7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Współczynnik Hirscha w </w:t>
      </w:r>
      <w:r w:rsidRPr="00F42DDF">
        <w:rPr>
          <w:rFonts w:eastAsia="Times New Roman" w:cstheme="minorHAnsi"/>
          <w:b/>
          <w:bCs/>
          <w:sz w:val="24"/>
          <w:szCs w:val="24"/>
          <w:lang w:eastAsia="pl-PL"/>
        </w:rPr>
        <w:t>całym dorobku naukowym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 wg 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Web of Science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Core</w:t>
      </w:r>
      <w:proofErr w:type="spellEnd"/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 xml:space="preserve"> Collection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 –</w:t>
      </w:r>
      <w:r w:rsidRPr="00F42DDF">
        <w:rPr>
          <w:rFonts w:eastAsia="Times New Roman" w:cstheme="minorHAnsi"/>
          <w:i/>
          <w:color w:val="FF0000"/>
          <w:w w:val="105"/>
          <w:sz w:val="24"/>
          <w:szCs w:val="24"/>
          <w:lang w:eastAsia="pl-PL"/>
        </w:rPr>
        <w:t xml:space="preserve"> </w:t>
      </w:r>
      <w:r w:rsidRPr="00F42DDF">
        <w:rPr>
          <w:rFonts w:eastAsia="Times New Roman" w:cstheme="minorHAnsi"/>
          <w:w w:val="105"/>
          <w:sz w:val="24"/>
          <w:szCs w:val="24"/>
          <w:lang w:eastAsia="pl-PL"/>
        </w:rPr>
        <w:t>(</w:t>
      </w:r>
      <w:r w:rsidRPr="00F42DDF">
        <w:rPr>
          <w:rFonts w:eastAsia="Times New Roman" w:cstheme="minorHAnsi"/>
          <w:iCs/>
          <w:w w:val="105"/>
          <w:sz w:val="24"/>
          <w:szCs w:val="24"/>
          <w:lang w:eastAsia="pl-PL"/>
        </w:rPr>
        <w:t xml:space="preserve">liczba pkt. jest równa wartości indeksu h) </w:t>
      </w:r>
    </w:p>
    <w:p w14:paraId="61E09D58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color w:val="242323"/>
          <w:w w:val="90"/>
          <w:sz w:val="24"/>
          <w:szCs w:val="24"/>
          <w:lang w:eastAsia="pl-PL"/>
        </w:rPr>
        <w:t>h indeks:</w:t>
      </w:r>
      <w:r w:rsidRPr="00F42DDF">
        <w:rPr>
          <w:rFonts w:eastAsia="Times New Roman" w:cstheme="minorHAnsi"/>
          <w:i/>
          <w:color w:val="242323"/>
          <w:w w:val="90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color w:val="242323"/>
          <w:w w:val="90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color w:val="242323"/>
          <w:w w:val="90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color w:val="242323"/>
          <w:w w:val="90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color w:val="242323"/>
          <w:w w:val="90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 xml:space="preserve">liczba punktów: </w:t>
      </w:r>
    </w:p>
    <w:p w14:paraId="01013222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i/>
          <w:sz w:val="24"/>
          <w:szCs w:val="24"/>
          <w:lang w:eastAsia="pl-PL"/>
        </w:rPr>
      </w:pPr>
    </w:p>
    <w:p w14:paraId="25ECEAD1" w14:textId="6EEB34EB" w:rsidR="00424B7A" w:rsidRPr="00F42DDF" w:rsidRDefault="00424B7A" w:rsidP="00424B7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Patent udzielony w 202</w:t>
      </w:r>
      <w:r w:rsidR="00DB687F">
        <w:rPr>
          <w:rFonts w:eastAsia="Times New Roman" w:cstheme="minorHAnsi"/>
          <w:sz w:val="24"/>
          <w:szCs w:val="24"/>
          <w:lang w:eastAsia="pl-PL"/>
        </w:rPr>
        <w:t>5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 roku (100 pkt. za patent) – patent europejski lub patent przyznany za granicą co najmniej w jednym z państw należących do Organizacji Współpracy Gospodarczej i Rozwoju, pod warunkiem, że wynalazek został zgłoszony również w Urzędzie Patentowym Rzeczypospolitej Polskiej</w:t>
      </w:r>
    </w:p>
    <w:p w14:paraId="0CF90AB4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patentów: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 xml:space="preserve">liczba punktów: </w:t>
      </w:r>
    </w:p>
    <w:p w14:paraId="491C51E7" w14:textId="77777777" w:rsidR="00424B7A" w:rsidRPr="00F42DDF" w:rsidRDefault="00424B7A" w:rsidP="00424B7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E7ED715" w14:textId="2C1FE54E" w:rsidR="00424B7A" w:rsidRPr="00F42DDF" w:rsidRDefault="00424B7A" w:rsidP="00424B7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Cs/>
          <w:sz w:val="24"/>
          <w:szCs w:val="24"/>
          <w:lang w:eastAsia="pl-PL"/>
        </w:rPr>
        <w:t>Zgłoszenie patentowe w 202</w:t>
      </w:r>
      <w:r w:rsidR="00DB687F">
        <w:rPr>
          <w:rFonts w:eastAsia="Times New Roman" w:cstheme="minorHAnsi"/>
          <w:iCs/>
          <w:sz w:val="24"/>
          <w:szCs w:val="24"/>
          <w:lang w:eastAsia="pl-PL"/>
        </w:rPr>
        <w:t>5</w:t>
      </w:r>
      <w:r w:rsidRPr="00F42DDF">
        <w:rPr>
          <w:rFonts w:eastAsia="Times New Roman" w:cstheme="minorHAnsi"/>
          <w:iCs/>
          <w:sz w:val="24"/>
          <w:szCs w:val="24"/>
          <w:lang w:eastAsia="pl-PL"/>
        </w:rPr>
        <w:t xml:space="preserve"> roku (75 pkt. za zgłoszenie) – europejskie lub </w:t>
      </w:r>
      <w:r w:rsidRPr="00F42DDF">
        <w:rPr>
          <w:rFonts w:eastAsia="Times New Roman" w:cstheme="minorHAnsi"/>
          <w:sz w:val="24"/>
          <w:szCs w:val="24"/>
          <w:lang w:eastAsia="pl-PL"/>
        </w:rPr>
        <w:t>co najmniej w jednym z państw należących do Organizacji Współpracy Gospodarczej i Rozwoju</w:t>
      </w:r>
    </w:p>
    <w:p w14:paraId="0FE65616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zgłoszeń: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 xml:space="preserve">liczba punktów: </w:t>
      </w:r>
    </w:p>
    <w:p w14:paraId="12814B55" w14:textId="77777777" w:rsidR="00424B7A" w:rsidRPr="00F42DDF" w:rsidRDefault="00424B7A" w:rsidP="00424B7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533BE58" w14:textId="2278EBD3" w:rsidR="00424B7A" w:rsidRPr="00F42DDF" w:rsidRDefault="00424B7A" w:rsidP="00424B7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Cs/>
          <w:sz w:val="24"/>
          <w:szCs w:val="24"/>
          <w:lang w:eastAsia="pl-PL"/>
        </w:rPr>
        <w:t>Patent udzielony przez Urząd Patentowy RP w roku</w:t>
      </w:r>
      <w:r w:rsidRPr="00F42DDF">
        <w:rPr>
          <w:rFonts w:eastAsia="Times New Roman" w:cstheme="minorHAnsi"/>
          <w:iCs/>
          <w:color w:val="FF0000"/>
          <w:sz w:val="24"/>
          <w:szCs w:val="24"/>
          <w:lang w:eastAsia="pl-PL"/>
        </w:rPr>
        <w:t xml:space="preserve"> </w:t>
      </w:r>
      <w:r w:rsidRPr="00F42DDF">
        <w:rPr>
          <w:rFonts w:eastAsia="Times New Roman" w:cstheme="minorHAnsi"/>
          <w:iCs/>
          <w:sz w:val="24"/>
          <w:szCs w:val="24"/>
          <w:lang w:eastAsia="pl-PL"/>
        </w:rPr>
        <w:t>202</w:t>
      </w:r>
      <w:r w:rsidR="00DB687F">
        <w:rPr>
          <w:rFonts w:eastAsia="Times New Roman" w:cstheme="minorHAnsi"/>
          <w:iCs/>
          <w:sz w:val="24"/>
          <w:szCs w:val="24"/>
          <w:lang w:eastAsia="pl-PL"/>
        </w:rPr>
        <w:t>5</w:t>
      </w:r>
      <w:r w:rsidRPr="00F42DDF">
        <w:rPr>
          <w:rFonts w:eastAsia="Times New Roman" w:cstheme="minorHAnsi"/>
          <w:iCs/>
          <w:color w:val="FF0000"/>
          <w:sz w:val="24"/>
          <w:szCs w:val="24"/>
          <w:lang w:eastAsia="pl-PL"/>
        </w:rPr>
        <w:t xml:space="preserve"> </w:t>
      </w:r>
      <w:r w:rsidRPr="00F42DDF">
        <w:rPr>
          <w:rFonts w:eastAsia="Times New Roman" w:cstheme="minorHAnsi"/>
          <w:iCs/>
          <w:sz w:val="24"/>
          <w:szCs w:val="24"/>
          <w:lang w:eastAsia="pl-PL"/>
        </w:rPr>
        <w:t>(75 pkt. za zgłoszenie)</w:t>
      </w:r>
    </w:p>
    <w:p w14:paraId="2D19EDDE" w14:textId="49BDE31F" w:rsidR="00424B7A" w:rsidRPr="00F42DDF" w:rsidRDefault="00424B7A" w:rsidP="00424B7A">
      <w:pPr>
        <w:spacing w:after="0" w:line="240" w:lineRule="auto"/>
        <w:rPr>
          <w:rFonts w:eastAsia="Times New Roman" w:cstheme="minorHAnsi"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Pr="00F42DDF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>liczba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patentów: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punktów:</w:t>
      </w:r>
    </w:p>
    <w:p w14:paraId="14BEF3B5" w14:textId="77777777" w:rsidR="00845F75" w:rsidRPr="00F42DDF" w:rsidRDefault="00845F75" w:rsidP="00424B7A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pl-PL"/>
        </w:rPr>
      </w:pPr>
    </w:p>
    <w:p w14:paraId="56C72474" w14:textId="3D5C0768" w:rsidR="00424B7A" w:rsidRPr="00F42DDF" w:rsidRDefault="00424B7A" w:rsidP="00424B7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Cs/>
          <w:sz w:val="24"/>
          <w:szCs w:val="24"/>
          <w:lang w:eastAsia="pl-PL"/>
        </w:rPr>
        <w:t>Zgłoszenie patentowe opublikowane przez Urząd Patentowy RP w 202</w:t>
      </w:r>
      <w:r w:rsidR="00DB687F">
        <w:rPr>
          <w:rFonts w:eastAsia="Times New Roman" w:cstheme="minorHAnsi"/>
          <w:iCs/>
          <w:sz w:val="24"/>
          <w:szCs w:val="24"/>
          <w:lang w:eastAsia="pl-PL"/>
        </w:rPr>
        <w:t>5</w:t>
      </w:r>
      <w:r w:rsidRPr="00F42DDF">
        <w:rPr>
          <w:rFonts w:eastAsia="Times New Roman" w:cstheme="minorHAnsi"/>
          <w:iCs/>
          <w:sz w:val="24"/>
          <w:szCs w:val="24"/>
          <w:lang w:eastAsia="pl-PL"/>
        </w:rPr>
        <w:t xml:space="preserve"> roku (40 pkt. za zgłoszenie)</w:t>
      </w:r>
    </w:p>
    <w:p w14:paraId="799C56C9" w14:textId="3D1CBC2C" w:rsidR="00424B7A" w:rsidRPr="00F42DDF" w:rsidRDefault="00424B7A" w:rsidP="00DF1608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DF1608" w:rsidRPr="00F42DDF">
        <w:rPr>
          <w:rFonts w:eastAsia="Times New Roman" w:cstheme="minorHAnsi"/>
          <w:iCs/>
          <w:sz w:val="24"/>
          <w:szCs w:val="24"/>
          <w:lang w:eastAsia="pl-PL"/>
        </w:rPr>
        <w:tab/>
      </w:r>
      <w:r w:rsidR="00DF1608" w:rsidRPr="00F42DDF">
        <w:rPr>
          <w:rFonts w:eastAsia="Times New Roman" w:cstheme="minorHAnsi"/>
          <w:iCs/>
          <w:sz w:val="24"/>
          <w:szCs w:val="24"/>
          <w:lang w:eastAsia="pl-PL"/>
        </w:rPr>
        <w:tab/>
      </w:r>
      <w:r w:rsidR="00DF1608" w:rsidRPr="00F42DDF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>liczba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zgłoszeń: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punktów:</w:t>
      </w:r>
    </w:p>
    <w:p w14:paraId="7DBA6589" w14:textId="77777777" w:rsidR="00424B7A" w:rsidRPr="00F42DDF" w:rsidRDefault="00424B7A" w:rsidP="00424B7A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pl-PL"/>
        </w:rPr>
      </w:pPr>
    </w:p>
    <w:p w14:paraId="72D6372C" w14:textId="02C469EE" w:rsidR="00424B7A" w:rsidRPr="00F42DDF" w:rsidRDefault="00424B7A" w:rsidP="00424B7A">
      <w:pPr>
        <w:numPr>
          <w:ilvl w:val="0"/>
          <w:numId w:val="1"/>
        </w:num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iCs/>
          <w:sz w:val="24"/>
          <w:szCs w:val="24"/>
          <w:lang w:eastAsia="pl-PL"/>
        </w:rPr>
        <w:t>Kierownictwo zagranicznego projektu badawczego, którego finansowanie uzyskano w roku 202</w:t>
      </w:r>
      <w:r w:rsidR="00DB687F">
        <w:rPr>
          <w:rFonts w:eastAsia="Times New Roman" w:cstheme="minorHAnsi"/>
          <w:iCs/>
          <w:sz w:val="24"/>
          <w:szCs w:val="24"/>
          <w:lang w:eastAsia="pl-PL"/>
        </w:rPr>
        <w:t>5</w:t>
      </w:r>
      <w:r w:rsidRPr="00F42DDF">
        <w:rPr>
          <w:rFonts w:eastAsia="Times New Roman" w:cstheme="minorHAnsi"/>
          <w:iCs/>
          <w:color w:val="FF0000"/>
          <w:sz w:val="24"/>
          <w:szCs w:val="24"/>
          <w:lang w:eastAsia="pl-PL"/>
        </w:rPr>
        <w:t xml:space="preserve"> </w:t>
      </w:r>
      <w:r w:rsidRPr="00F42DDF">
        <w:rPr>
          <w:rFonts w:eastAsia="Times New Roman" w:cstheme="minorHAnsi"/>
          <w:iCs/>
          <w:sz w:val="24"/>
          <w:szCs w:val="24"/>
          <w:lang w:eastAsia="pl-PL"/>
        </w:rPr>
        <w:t xml:space="preserve">(opcjonalnie kierownictwo zadania badawczego w projekcie międzynarodowym), potwierdzone pełnomocnictwem Prorektora UJ ds. Collegium Medicum lub innym dokumentem potwierdzającym udział pracownika w projekcie (200 pkt. za projekt) </w:t>
      </w:r>
    </w:p>
    <w:p w14:paraId="30470FF3" w14:textId="4B72E29A" w:rsidR="00424B7A" w:rsidRPr="00F42DDF" w:rsidRDefault="00424B7A" w:rsidP="00DF1608">
      <w:pPr>
        <w:spacing w:after="0" w:line="240" w:lineRule="auto"/>
        <w:ind w:left="708"/>
        <w:rPr>
          <w:rFonts w:eastAsia="Times New Roman" w:cstheme="minorHAnsi"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ab/>
      </w:r>
      <w:r w:rsidR="00DF1608" w:rsidRPr="00F42DDF">
        <w:rPr>
          <w:rFonts w:eastAsia="Times New Roman" w:cstheme="minorHAnsi"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>liczba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projektów: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punktów:</w:t>
      </w:r>
    </w:p>
    <w:p w14:paraId="4841B1A3" w14:textId="77777777" w:rsidR="00DF1608" w:rsidRPr="00F42DDF" w:rsidRDefault="00DF1608" w:rsidP="00DF1608">
      <w:pPr>
        <w:spacing w:after="0" w:line="240" w:lineRule="auto"/>
        <w:ind w:left="720"/>
        <w:rPr>
          <w:rFonts w:eastAsia="Times New Roman" w:cstheme="minorHAnsi"/>
          <w:iCs/>
          <w:sz w:val="24"/>
          <w:szCs w:val="24"/>
          <w:lang w:eastAsia="pl-PL"/>
        </w:rPr>
      </w:pPr>
    </w:p>
    <w:p w14:paraId="321A7158" w14:textId="304E8BB7" w:rsidR="00424B7A" w:rsidRPr="00F42DDF" w:rsidRDefault="00424B7A" w:rsidP="00424B7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Cs/>
          <w:sz w:val="24"/>
          <w:szCs w:val="24"/>
          <w:lang w:eastAsia="pl-PL"/>
        </w:rPr>
        <w:t>Kierownictwo projektu badawczego polskiego, którego finansowanie uzyskano w roku 202</w:t>
      </w:r>
      <w:r w:rsidR="00DB687F">
        <w:rPr>
          <w:rFonts w:eastAsia="Times New Roman" w:cstheme="minorHAnsi"/>
          <w:iCs/>
          <w:sz w:val="24"/>
          <w:szCs w:val="24"/>
          <w:lang w:eastAsia="pl-PL"/>
        </w:rPr>
        <w:t>5</w:t>
      </w:r>
      <w:r w:rsidRPr="00F42DDF">
        <w:rPr>
          <w:rFonts w:eastAsia="Times New Roman" w:cstheme="minorHAnsi"/>
          <w:iCs/>
          <w:color w:val="FF0000"/>
          <w:sz w:val="24"/>
          <w:szCs w:val="24"/>
          <w:lang w:eastAsia="pl-PL"/>
        </w:rPr>
        <w:t xml:space="preserve"> </w:t>
      </w:r>
      <w:r w:rsidRPr="00F42DDF">
        <w:rPr>
          <w:rFonts w:eastAsia="Times New Roman" w:cstheme="minorHAnsi"/>
          <w:iCs/>
          <w:sz w:val="24"/>
          <w:szCs w:val="24"/>
          <w:lang w:eastAsia="pl-PL"/>
        </w:rPr>
        <w:t>ze źródeł pozauczelnianych, potwierdzone pełnomocnictwem Prorektora UJ ds. Collegium Medicum (100 pkt. za projekt)</w:t>
      </w:r>
    </w:p>
    <w:p w14:paraId="3B7AFF22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projektów: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</w:p>
    <w:p w14:paraId="789A7DBC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i/>
          <w:sz w:val="24"/>
          <w:szCs w:val="24"/>
          <w:lang w:eastAsia="pl-PL"/>
        </w:rPr>
      </w:pPr>
    </w:p>
    <w:p w14:paraId="59D692F3" w14:textId="52C263B2" w:rsidR="00424B7A" w:rsidRPr="00F42DDF" w:rsidRDefault="00424B7A" w:rsidP="00424B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42DDF">
        <w:rPr>
          <w:rFonts w:eastAsia="Times New Roman" w:cstheme="minorHAnsi"/>
          <w:color w:val="000000"/>
          <w:sz w:val="24"/>
          <w:szCs w:val="24"/>
          <w:lang w:eastAsia="pl-PL"/>
        </w:rPr>
        <w:t>Udział pracownika jako „</w:t>
      </w:r>
      <w:proofErr w:type="spellStart"/>
      <w:r w:rsidRPr="00F42DDF">
        <w:rPr>
          <w:rFonts w:eastAsia="Times New Roman" w:cstheme="minorHAnsi"/>
          <w:color w:val="000000"/>
          <w:sz w:val="24"/>
          <w:szCs w:val="24"/>
          <w:lang w:eastAsia="pl-PL"/>
        </w:rPr>
        <w:t>guest</w:t>
      </w:r>
      <w:proofErr w:type="spellEnd"/>
      <w:r w:rsidRPr="00F42D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F42DDF">
        <w:rPr>
          <w:rFonts w:eastAsia="Times New Roman" w:cstheme="minorHAnsi"/>
          <w:color w:val="000000"/>
          <w:sz w:val="24"/>
          <w:szCs w:val="24"/>
          <w:lang w:eastAsia="pl-PL"/>
        </w:rPr>
        <w:t>editor</w:t>
      </w:r>
      <w:proofErr w:type="spellEnd"/>
      <w:r w:rsidRPr="00F42D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” w specjalnym numerze opublikowanym w </w:t>
      </w:r>
      <w:r w:rsidRPr="00F42DDF">
        <w:rPr>
          <w:rFonts w:eastAsia="Times New Roman" w:cstheme="minorHAnsi"/>
          <w:sz w:val="24"/>
          <w:szCs w:val="24"/>
          <w:lang w:eastAsia="pl-PL"/>
        </w:rPr>
        <w:t>202</w:t>
      </w:r>
      <w:r w:rsidR="00DB687F">
        <w:rPr>
          <w:rFonts w:eastAsia="Times New Roman" w:cstheme="minorHAnsi"/>
          <w:sz w:val="24"/>
          <w:szCs w:val="24"/>
          <w:lang w:eastAsia="pl-PL"/>
        </w:rPr>
        <w:t>5</w:t>
      </w:r>
      <w:r w:rsidRPr="00F42D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roku</w:t>
      </w:r>
      <w:r w:rsidR="000A413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lub jako „</w:t>
      </w:r>
      <w:proofErr w:type="spellStart"/>
      <w:r w:rsidR="000A4132">
        <w:rPr>
          <w:rFonts w:eastAsia="Times New Roman" w:cstheme="minorHAnsi"/>
          <w:color w:val="000000"/>
          <w:sz w:val="24"/>
          <w:szCs w:val="24"/>
          <w:lang w:eastAsia="pl-PL"/>
        </w:rPr>
        <w:t>associate</w:t>
      </w:r>
      <w:proofErr w:type="spellEnd"/>
      <w:r w:rsidR="000A413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="000A4132">
        <w:rPr>
          <w:rFonts w:eastAsia="Times New Roman" w:cstheme="minorHAnsi"/>
          <w:color w:val="000000"/>
          <w:sz w:val="24"/>
          <w:szCs w:val="24"/>
          <w:lang w:eastAsia="pl-PL"/>
        </w:rPr>
        <w:t>editor</w:t>
      </w:r>
      <w:proofErr w:type="spellEnd"/>
      <w:r w:rsidR="000A4132">
        <w:rPr>
          <w:rFonts w:eastAsia="Times New Roman" w:cstheme="minorHAnsi"/>
          <w:color w:val="000000"/>
          <w:sz w:val="24"/>
          <w:szCs w:val="24"/>
          <w:lang w:eastAsia="pl-PL"/>
        </w:rPr>
        <w:t>” za rok 202</w:t>
      </w:r>
      <w:r w:rsidR="00DB687F">
        <w:rPr>
          <w:rFonts w:eastAsia="Times New Roman" w:cstheme="minorHAnsi"/>
          <w:color w:val="000000"/>
          <w:sz w:val="24"/>
          <w:szCs w:val="24"/>
          <w:lang w:eastAsia="pl-PL"/>
        </w:rPr>
        <w:t>5</w:t>
      </w:r>
      <w:r w:rsidRPr="00F42D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czasopisma naukowego wymienionego w wykazie </w:t>
      </w:r>
      <w:proofErr w:type="spellStart"/>
      <w:r w:rsidRPr="00F42DDF">
        <w:rPr>
          <w:rFonts w:eastAsia="Times New Roman" w:cstheme="minorHAnsi"/>
          <w:color w:val="000000"/>
          <w:sz w:val="24"/>
          <w:szCs w:val="24"/>
          <w:lang w:eastAsia="pl-PL"/>
        </w:rPr>
        <w:t>M</w:t>
      </w:r>
      <w:r w:rsidR="002A6FA4">
        <w:rPr>
          <w:rFonts w:eastAsia="Times New Roman" w:cstheme="minorHAnsi"/>
          <w:color w:val="000000"/>
          <w:sz w:val="24"/>
          <w:szCs w:val="24"/>
          <w:lang w:eastAsia="pl-PL"/>
        </w:rPr>
        <w:t>NiSW</w:t>
      </w:r>
      <w:proofErr w:type="spellEnd"/>
      <w:r w:rsidRPr="00F42DDF">
        <w:rPr>
          <w:rFonts w:eastAsia="Times New Roman" w:cstheme="minorHAnsi"/>
          <w:color w:val="000000"/>
          <w:sz w:val="24"/>
          <w:szCs w:val="24"/>
          <w:lang w:eastAsia="pl-PL"/>
        </w:rPr>
        <w:t>, potwierdzone opublikowaną notą redakcyjną</w:t>
      </w:r>
    </w:p>
    <w:p w14:paraId="17D065A6" w14:textId="77777777" w:rsidR="00424B7A" w:rsidRPr="00F42DDF" w:rsidRDefault="00424B7A" w:rsidP="00424B7A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w czasopismach „200 pkt.”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</w:p>
    <w:p w14:paraId="30D83DF7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72CDEA18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w czasopismach „140 pkt.”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  <w:t xml:space="preserve"> </w:t>
      </w:r>
    </w:p>
    <w:p w14:paraId="609A91DA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lastRenderedPageBreak/>
        <w:t>liczba publikacji: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 xml:space="preserve">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24DA5135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w czasopismach „100 pkt.” 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</w:p>
    <w:p w14:paraId="666A1F24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 xml:space="preserve">: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10398D76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w czasopismach „70 pkt.” 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</w:p>
    <w:p w14:paraId="0AF49221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Cs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6396C08C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w czasopismach „40 pkt.” 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</w:r>
    </w:p>
    <w:p w14:paraId="29659C6B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 xml:space="preserve">: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3A2E7B61" w14:textId="77777777" w:rsidR="00424B7A" w:rsidRPr="00F42DDF" w:rsidRDefault="00424B7A" w:rsidP="00424B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w czasopismach „20 pkt.”</w:t>
      </w:r>
      <w:r w:rsidRPr="00F42DDF">
        <w:rPr>
          <w:rFonts w:eastAsia="Times New Roman" w:cstheme="minorHAnsi"/>
          <w:sz w:val="24"/>
          <w:szCs w:val="24"/>
          <w:lang w:eastAsia="pl-PL"/>
        </w:rPr>
        <w:tab/>
        <w:t xml:space="preserve"> </w:t>
      </w:r>
    </w:p>
    <w:p w14:paraId="24400F28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F42DDF">
        <w:rPr>
          <w:rFonts w:eastAsia="Times New Roman" w:cstheme="minorHAnsi"/>
          <w:i/>
          <w:sz w:val="24"/>
          <w:szCs w:val="24"/>
          <w:lang w:eastAsia="pl-PL"/>
        </w:rPr>
        <w:t>liczba publikacji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 xml:space="preserve">: </w:t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42DDF">
        <w:rPr>
          <w:rFonts w:eastAsia="Times New Roman" w:cstheme="minorHAnsi"/>
          <w:i/>
          <w:sz w:val="24"/>
          <w:szCs w:val="24"/>
          <w:lang w:eastAsia="pl-PL"/>
        </w:rPr>
        <w:tab/>
        <w:t>liczba punktów</w:t>
      </w:r>
      <w:r w:rsidRPr="00F42DDF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48923FFB" w14:textId="77777777" w:rsidR="00424B7A" w:rsidRPr="00F42DDF" w:rsidRDefault="00424B7A" w:rsidP="00424B7A">
      <w:pPr>
        <w:spacing w:after="0" w:line="240" w:lineRule="auto"/>
        <w:ind w:left="1416" w:firstLine="708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2DAD60D8" w14:textId="77777777" w:rsidR="00424B7A" w:rsidRPr="00F42DDF" w:rsidRDefault="00424B7A" w:rsidP="00424B7A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14:paraId="6F68FE15" w14:textId="77777777" w:rsidR="00424B7A" w:rsidRPr="00F42DDF" w:rsidRDefault="00424B7A" w:rsidP="00424B7A">
      <w:pPr>
        <w:spacing w:after="0" w:line="240" w:lineRule="auto"/>
        <w:ind w:left="5664" w:firstLine="708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b/>
          <w:smallCaps/>
          <w:sz w:val="24"/>
          <w:szCs w:val="24"/>
          <w:lang w:eastAsia="pl-PL"/>
        </w:rPr>
        <w:t>suma punktów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14:paraId="4D65FDCD" w14:textId="77777777" w:rsidR="00BE2CB8" w:rsidRPr="00F42DDF" w:rsidRDefault="00BE2CB8" w:rsidP="00BE2CB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F42DDF">
        <w:rPr>
          <w:rFonts w:eastAsia="Times New Roman" w:cstheme="minorHAnsi"/>
          <w:b/>
          <w:sz w:val="24"/>
          <w:szCs w:val="24"/>
          <w:lang w:eastAsia="pl-PL"/>
        </w:rPr>
        <w:t>Do arkusza należy dołączyć:</w:t>
      </w:r>
    </w:p>
    <w:p w14:paraId="5CC6928A" w14:textId="77777777" w:rsidR="00BE2CB8" w:rsidRPr="00F42DDF" w:rsidRDefault="00BE2CB8" w:rsidP="00BE2CB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7D673E3" w14:textId="31849D20" w:rsidR="00C50B7C" w:rsidRPr="00C50B7C" w:rsidRDefault="00C50B7C" w:rsidP="00C50B7C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C50B7C">
        <w:rPr>
          <w:sz w:val="24"/>
          <w:szCs w:val="24"/>
        </w:rPr>
        <w:t>Oświadczenie podpisane przez wszystkich autorów korespondencyjnych</w:t>
      </w:r>
      <w:r w:rsidR="005769A3">
        <w:rPr>
          <w:sz w:val="24"/>
          <w:szCs w:val="24"/>
        </w:rPr>
        <w:t xml:space="preserve"> </w:t>
      </w:r>
      <w:r w:rsidRPr="00C50B7C">
        <w:rPr>
          <w:sz w:val="24"/>
          <w:szCs w:val="24"/>
        </w:rPr>
        <w:t>z Wydziału Farmaceutycznego UJ</w:t>
      </w:r>
      <w:r w:rsidR="0068275A">
        <w:rPr>
          <w:sz w:val="24"/>
          <w:szCs w:val="24"/>
        </w:rPr>
        <w:t xml:space="preserve"> </w:t>
      </w:r>
      <w:r w:rsidRPr="00C50B7C">
        <w:rPr>
          <w:sz w:val="24"/>
          <w:szCs w:val="24"/>
        </w:rPr>
        <w:t xml:space="preserve">CM, wskazujące na </w:t>
      </w:r>
      <w:r w:rsidRPr="00C50B7C">
        <w:rPr>
          <w:sz w:val="24"/>
          <w:szCs w:val="24"/>
          <w:u w:val="single"/>
        </w:rPr>
        <w:t>wiodącą rolę</w:t>
      </w:r>
      <w:r w:rsidRPr="00C50B7C">
        <w:rPr>
          <w:sz w:val="24"/>
          <w:szCs w:val="24"/>
        </w:rPr>
        <w:t xml:space="preserve"> autora korespondencyjnego składającego Arkusz Samooceny.</w:t>
      </w:r>
    </w:p>
    <w:p w14:paraId="50A9A8CB" w14:textId="3678086A" w:rsidR="00BE2CB8" w:rsidRPr="00F42DDF" w:rsidRDefault="00BE2CB8" w:rsidP="00BE2CB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Kopie pierwszych stron udzielonych patentów i/lub </w:t>
      </w:r>
      <w:r w:rsidRPr="00F42DDF">
        <w:rPr>
          <w:rFonts w:eastAsia="Times New Roman" w:cstheme="minorHAnsi"/>
          <w:bCs/>
          <w:sz w:val="24"/>
          <w:szCs w:val="24"/>
          <w:lang w:eastAsia="pl-PL"/>
        </w:rPr>
        <w:t>opublikowanych</w:t>
      </w:r>
      <w:r w:rsidRPr="00F42DDF">
        <w:rPr>
          <w:rFonts w:eastAsia="Times New Roman" w:cstheme="minorHAnsi"/>
          <w:sz w:val="24"/>
          <w:szCs w:val="24"/>
          <w:lang w:eastAsia="pl-PL"/>
        </w:rPr>
        <w:t xml:space="preserve"> zgłoszeń patentowych </w:t>
      </w:r>
      <w:r w:rsidRPr="00F42DDF">
        <w:rPr>
          <w:rFonts w:eastAsia="Times New Roman" w:cstheme="minorHAnsi"/>
          <w:sz w:val="24"/>
          <w:szCs w:val="24"/>
          <w:lang w:eastAsia="pl-PL"/>
        </w:rPr>
        <w:br/>
        <w:t>z numerem i nazwiskiem twórcy/ów.</w:t>
      </w:r>
    </w:p>
    <w:p w14:paraId="17BD4306" w14:textId="77777777" w:rsidR="00BE2CB8" w:rsidRPr="00F42DDF" w:rsidRDefault="00BE2CB8" w:rsidP="00BE2CB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Kopie pełnomocnictw Prorektora UJ ds. Collegium Medicum udzielonego kierownikowi projektu/ów międzynarodowego/</w:t>
      </w:r>
      <w:proofErr w:type="spellStart"/>
      <w:r w:rsidRPr="00F42DDF">
        <w:rPr>
          <w:rFonts w:eastAsia="Times New Roman" w:cstheme="minorHAnsi"/>
          <w:sz w:val="24"/>
          <w:szCs w:val="24"/>
          <w:lang w:eastAsia="pl-PL"/>
        </w:rPr>
        <w:t>ych</w:t>
      </w:r>
      <w:proofErr w:type="spellEnd"/>
      <w:r w:rsidRPr="00F42DDF">
        <w:rPr>
          <w:rFonts w:eastAsia="Times New Roman" w:cstheme="minorHAnsi"/>
          <w:sz w:val="24"/>
          <w:szCs w:val="24"/>
          <w:lang w:eastAsia="pl-PL"/>
        </w:rPr>
        <w:t xml:space="preserve"> i/lub polskiego/ich do dysponowania środkami pieniężnymi.</w:t>
      </w:r>
    </w:p>
    <w:p w14:paraId="52C0F766" w14:textId="77777777" w:rsidR="00BE2CB8" w:rsidRPr="00F42DDF" w:rsidRDefault="00BE2CB8" w:rsidP="00BE2CB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Kopia opublikowanej noty redakcyjnej.</w:t>
      </w:r>
    </w:p>
    <w:p w14:paraId="4FDFE310" w14:textId="77777777" w:rsidR="00BE2CB8" w:rsidRPr="00F42DDF" w:rsidRDefault="00BE2CB8" w:rsidP="00BE2CB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B16C2F0" w14:textId="7067D871" w:rsidR="00BE2CB8" w:rsidRPr="00F42DDF" w:rsidRDefault="00BE2CB8" w:rsidP="00BE2CB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42DDF">
        <w:rPr>
          <w:rFonts w:eastAsia="Times New Roman" w:cstheme="minorHAnsi"/>
          <w:b/>
          <w:bCs/>
          <w:sz w:val="24"/>
          <w:szCs w:val="24"/>
          <w:lang w:eastAsia="pl-PL"/>
        </w:rPr>
        <w:t>Punktacji podlegają</w:t>
      </w:r>
      <w:r w:rsidRPr="00F42DDF">
        <w:rPr>
          <w:rFonts w:eastAsia="Times New Roman" w:cstheme="minorHAnsi"/>
          <w:bCs/>
          <w:sz w:val="24"/>
          <w:szCs w:val="24"/>
          <w:lang w:eastAsia="pl-PL"/>
        </w:rPr>
        <w:t xml:space="preserve"> wyłącznie cytowania i współczynnik Hirscha podane na podstawie Web of Science </w:t>
      </w:r>
      <w:proofErr w:type="spellStart"/>
      <w:r w:rsidRPr="00F42DDF">
        <w:rPr>
          <w:rFonts w:eastAsia="Times New Roman" w:cstheme="minorHAnsi"/>
          <w:bCs/>
          <w:sz w:val="24"/>
          <w:szCs w:val="24"/>
          <w:lang w:eastAsia="pl-PL"/>
        </w:rPr>
        <w:t>Core</w:t>
      </w:r>
      <w:proofErr w:type="spellEnd"/>
      <w:r w:rsidRPr="00F42DDF">
        <w:rPr>
          <w:rFonts w:eastAsia="Times New Roman" w:cstheme="minorHAnsi"/>
          <w:bCs/>
          <w:sz w:val="24"/>
          <w:szCs w:val="24"/>
          <w:lang w:eastAsia="pl-PL"/>
        </w:rPr>
        <w:t xml:space="preserve"> Collection – „Basic </w:t>
      </w:r>
      <w:proofErr w:type="spellStart"/>
      <w:r w:rsidRPr="00F42DDF">
        <w:rPr>
          <w:rFonts w:eastAsia="Times New Roman" w:cstheme="minorHAnsi"/>
          <w:bCs/>
          <w:sz w:val="24"/>
          <w:szCs w:val="24"/>
          <w:lang w:eastAsia="pl-PL"/>
        </w:rPr>
        <w:t>Search</w:t>
      </w:r>
      <w:proofErr w:type="spellEnd"/>
      <w:r w:rsidRPr="00F42DDF">
        <w:rPr>
          <w:rFonts w:eastAsia="Times New Roman" w:cstheme="minorHAnsi"/>
          <w:bCs/>
          <w:sz w:val="24"/>
          <w:szCs w:val="24"/>
          <w:lang w:eastAsia="pl-PL"/>
        </w:rPr>
        <w:t>”</w:t>
      </w:r>
    </w:p>
    <w:p w14:paraId="13416122" w14:textId="77777777" w:rsidR="00BE2CB8" w:rsidRPr="00F42DDF" w:rsidRDefault="00BE2CB8" w:rsidP="00BE2CB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4E381710" w14:textId="77777777" w:rsidR="00BE2CB8" w:rsidRPr="00F42DDF" w:rsidRDefault="00BE2CB8" w:rsidP="00BE2CB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F42DDF">
        <w:rPr>
          <w:rFonts w:eastAsia="Times New Roman" w:cstheme="minorHAnsi"/>
          <w:b/>
          <w:sz w:val="24"/>
          <w:szCs w:val="24"/>
          <w:lang w:eastAsia="pl-PL"/>
        </w:rPr>
        <w:t>Punktacji nie podlegają:</w:t>
      </w:r>
    </w:p>
    <w:p w14:paraId="58D9A61D" w14:textId="0A8EEA32" w:rsidR="00BE2CB8" w:rsidRPr="00F42DDF" w:rsidRDefault="00BE2CB8" w:rsidP="00BE2CB8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materiały konferencyjne (referaty w postaci pełnych publikacji) z wyjątkiem materiałów </w:t>
      </w:r>
      <w:r w:rsidRPr="00F42DDF">
        <w:rPr>
          <w:rFonts w:eastAsia="Times New Roman" w:cstheme="minorHAnsi"/>
          <w:sz w:val="24"/>
          <w:szCs w:val="24"/>
          <w:lang w:eastAsia="pl-PL"/>
        </w:rPr>
        <w:br/>
        <w:t xml:space="preserve">z konferencji międzynarodowych wymienionych na wykazie </w:t>
      </w:r>
      <w:proofErr w:type="spellStart"/>
      <w:r w:rsidRPr="00F42DDF">
        <w:rPr>
          <w:rFonts w:eastAsia="Times New Roman" w:cstheme="minorHAnsi"/>
          <w:sz w:val="24"/>
          <w:szCs w:val="24"/>
          <w:lang w:eastAsia="pl-PL"/>
        </w:rPr>
        <w:t>M</w:t>
      </w:r>
      <w:r w:rsidR="002A6FA4">
        <w:rPr>
          <w:rFonts w:eastAsia="Times New Roman" w:cstheme="minorHAnsi"/>
          <w:sz w:val="24"/>
          <w:szCs w:val="24"/>
          <w:lang w:eastAsia="pl-PL"/>
        </w:rPr>
        <w:t>NiSW</w:t>
      </w:r>
      <w:proofErr w:type="spellEnd"/>
      <w:r w:rsidRPr="00F42DDF">
        <w:rPr>
          <w:rFonts w:eastAsia="Times New Roman" w:cstheme="minorHAnsi"/>
          <w:sz w:val="24"/>
          <w:szCs w:val="24"/>
          <w:lang w:eastAsia="pl-PL"/>
        </w:rPr>
        <w:t>,</w:t>
      </w:r>
    </w:p>
    <w:p w14:paraId="30C6968E" w14:textId="77777777" w:rsidR="00BE2CB8" w:rsidRPr="00F42DDF" w:rsidRDefault="00BE2CB8" w:rsidP="00BE2CB8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publikacje ogłoszone jako prace wieloośrodkowe (brak nazwiska w polu autorskim),</w:t>
      </w:r>
    </w:p>
    <w:p w14:paraId="4D8A8E44" w14:textId="77777777" w:rsidR="00BE2CB8" w:rsidRPr="00F42DDF" w:rsidRDefault="00BE2CB8" w:rsidP="00BE2CB8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dysertacje doktorskie, rozprawy habilitacyjne,</w:t>
      </w:r>
    </w:p>
    <w:p w14:paraId="5780A7E2" w14:textId="77777777" w:rsidR="00BE2CB8" w:rsidRPr="00F42DDF" w:rsidRDefault="00BE2CB8" w:rsidP="00BE2CB8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kolejne wydania publikacji monograficznych,</w:t>
      </w:r>
    </w:p>
    <w:p w14:paraId="7DB5797E" w14:textId="77777777" w:rsidR="00BE2CB8" w:rsidRPr="00F42DDF" w:rsidRDefault="00BE2CB8" w:rsidP="00BE2CB8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artykuły redakcyjne (</w:t>
      </w:r>
      <w:proofErr w:type="spellStart"/>
      <w:r w:rsidRPr="00F42DDF">
        <w:rPr>
          <w:rFonts w:eastAsia="Times New Roman" w:cstheme="minorHAnsi"/>
          <w:sz w:val="24"/>
          <w:szCs w:val="24"/>
          <w:lang w:eastAsia="pl-PL"/>
        </w:rPr>
        <w:t>edytorial</w:t>
      </w:r>
      <w:proofErr w:type="spellEnd"/>
      <w:r w:rsidRPr="00F42DDF">
        <w:rPr>
          <w:rFonts w:eastAsia="Times New Roman" w:cstheme="minorHAnsi"/>
          <w:sz w:val="24"/>
          <w:szCs w:val="24"/>
          <w:lang w:eastAsia="pl-PL"/>
        </w:rPr>
        <w:t>), abstrakty, rozszerzone abstrakty, listy do redakcji, erraty, noty redakcyjne, komentarze, wspomnienia pośmiertne,</w:t>
      </w:r>
    </w:p>
    <w:p w14:paraId="3602C24C" w14:textId="77777777" w:rsidR="00BE2CB8" w:rsidRPr="00F42DDF" w:rsidRDefault="00BE2CB8" w:rsidP="00BE2CB8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>tłumaczenia (z wyjątkiem przekładów monografii naukowych).</w:t>
      </w:r>
    </w:p>
    <w:p w14:paraId="52018CDB" w14:textId="77777777" w:rsidR="00424B7A" w:rsidRPr="00F42DDF" w:rsidRDefault="00424B7A" w:rsidP="00424B7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0859017" w14:textId="77777777" w:rsidR="00424B7A" w:rsidRPr="00F42DDF" w:rsidRDefault="00424B7A" w:rsidP="00424B7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EF596BA" w14:textId="77777777" w:rsidR="00424B7A" w:rsidRPr="00F42DDF" w:rsidRDefault="00424B7A" w:rsidP="00424B7A">
      <w:pPr>
        <w:spacing w:after="0" w:line="240" w:lineRule="auto"/>
        <w:ind w:left="360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F42DDF">
        <w:rPr>
          <w:rFonts w:eastAsia="Times New Roman" w:cstheme="minorHAnsi"/>
          <w:sz w:val="24"/>
          <w:szCs w:val="24"/>
          <w:vertAlign w:val="superscript"/>
          <w:lang w:eastAsia="pl-PL"/>
        </w:rPr>
        <w:t>1</w:t>
      </w:r>
      <w:r w:rsidRPr="00F42DDF">
        <w:rPr>
          <w:rFonts w:eastAsia="Times New Roman" w:cstheme="minorHAnsi"/>
          <w:sz w:val="24"/>
          <w:szCs w:val="24"/>
          <w:lang w:eastAsia="pl-PL"/>
        </w:rPr>
        <w:t>P</w:t>
      </w:r>
      <w:r w:rsidRPr="00F42DD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rzez „artykuł naukowy” należy rozumieć recenzowany artykuł opublikowany w czasopiśmie naukowym, przedstawiający określone zagadnienie naukowe w sposób oryginalny i twórczy, problemowy albo przekrojowy, opatrzony bibliografią, przypisami lub innym właściwym dla dyscypliny naukowej aparatem naukowym.</w:t>
      </w:r>
    </w:p>
    <w:p w14:paraId="6EA42546" w14:textId="77777777" w:rsidR="00424B7A" w:rsidRPr="00F42DDF" w:rsidRDefault="00424B7A" w:rsidP="00424B7A">
      <w:pPr>
        <w:spacing w:after="0" w:line="240" w:lineRule="auto"/>
        <w:ind w:left="360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</w:p>
    <w:p w14:paraId="2A36E81D" w14:textId="77777777" w:rsidR="00424B7A" w:rsidRPr="00F42DDF" w:rsidRDefault="00424B7A" w:rsidP="00424B7A">
      <w:pPr>
        <w:spacing w:after="0" w:line="240" w:lineRule="auto"/>
        <w:ind w:left="360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F42DDF">
        <w:rPr>
          <w:rFonts w:eastAsia="Times New Roman" w:cstheme="minorHAnsi"/>
          <w:color w:val="000000"/>
          <w:sz w:val="24"/>
          <w:szCs w:val="24"/>
          <w:shd w:val="clear" w:color="auto" w:fill="FFFFFF"/>
          <w:vertAlign w:val="superscript"/>
          <w:lang w:eastAsia="pl-PL"/>
        </w:rPr>
        <w:t>2</w:t>
      </w:r>
      <w:r w:rsidRPr="00F42DD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Artykułem recenzyjnym jest w szczególności wypowiedź polemiczna, podejmująca tematy ważne z punktu widzenia dyskursu w nauce lub sztuce, która jednakże – w przeciwieństwie do typowego artykułu naukowego – nie została opatrzona aparatem naukowym, posiada natomiast walory </w:t>
      </w:r>
      <w:r w:rsidRPr="00F42DD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lastRenderedPageBreak/>
        <w:t>opracowania o charakterze oryginalnym i twórczym. Artykułem recenzyjnym może też być recenzja monografii naukowej zamieszczona w czasopiśmie naukowym.</w:t>
      </w:r>
    </w:p>
    <w:p w14:paraId="177379C7" w14:textId="77777777" w:rsidR="00424B7A" w:rsidRPr="00F42DDF" w:rsidRDefault="00424B7A" w:rsidP="00424B7A">
      <w:pPr>
        <w:spacing w:after="0" w:line="240" w:lineRule="auto"/>
        <w:ind w:left="360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</w:p>
    <w:p w14:paraId="44138795" w14:textId="6632BEFE" w:rsidR="00424B7A" w:rsidRPr="00F42DDF" w:rsidRDefault="00424B7A" w:rsidP="00424B7A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color w:val="000000"/>
          <w:sz w:val="24"/>
          <w:szCs w:val="24"/>
          <w:shd w:val="clear" w:color="auto" w:fill="FFFFFF"/>
          <w:vertAlign w:val="superscript"/>
          <w:lang w:eastAsia="pl-PL"/>
        </w:rPr>
        <w:t>3</w:t>
      </w:r>
      <w:r w:rsidRPr="00F42DDF">
        <w:rPr>
          <w:rFonts w:eastAsia="Times New Roman" w:cstheme="minorHAnsi"/>
          <w:sz w:val="24"/>
          <w:szCs w:val="24"/>
          <w:lang w:eastAsia="pl-PL"/>
        </w:rPr>
        <w:t>Łączna punktacja za rozdziały w jednej monografii naukowej nie może przekroczyć liczby punktów przysługujących za autorstwo monografii</w:t>
      </w:r>
    </w:p>
    <w:p w14:paraId="58E55245" w14:textId="70921700" w:rsidR="00845F75" w:rsidRPr="00F42DDF" w:rsidRDefault="00845F75" w:rsidP="00424B7A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2176DC5" w14:textId="77777777" w:rsidR="00845F75" w:rsidRPr="00F42DDF" w:rsidRDefault="00845F75" w:rsidP="00845F75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vertAlign w:val="superscript"/>
          <w:lang w:eastAsia="pl-PL"/>
        </w:rPr>
        <w:t>4</w:t>
      </w:r>
      <w:r w:rsidRPr="00F42DDF">
        <w:rPr>
          <w:rFonts w:eastAsia="Times New Roman" w:cstheme="minorHAnsi"/>
          <w:sz w:val="24"/>
          <w:szCs w:val="24"/>
          <w:lang w:eastAsia="pl-PL"/>
        </w:rPr>
        <w:t>Monografią jest również recenzowany i opatrzony bibliografią, przypisami lub innym właściwym dla dyscypliny aparatem naukowym przekład na język polski dzieła istotnego dla nauki lub kultury lub przekład takiego dzieła wydanego w języku polskim na inny język nowożytny.</w:t>
      </w:r>
    </w:p>
    <w:p w14:paraId="2F895775" w14:textId="77777777" w:rsidR="00845F75" w:rsidRPr="00F42DDF" w:rsidRDefault="00845F75" w:rsidP="00424B7A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9E5185A" w14:textId="77777777" w:rsidR="00BE2CB8" w:rsidRPr="00F42DDF" w:rsidRDefault="00BE2CB8" w:rsidP="00BE2CB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* zgodnie z § 12 ust. 5 Rozporządzenia </w:t>
      </w:r>
      <w:hyperlink r:id="rId8" w:tgtFrame="_blank" w:history="1">
        <w:proofErr w:type="spellStart"/>
        <w:r w:rsidRPr="00F42DDF">
          <w:rPr>
            <w:rFonts w:eastAsia="Times New Roman" w:cstheme="minorHAnsi"/>
            <w:sz w:val="24"/>
            <w:szCs w:val="24"/>
            <w:lang w:eastAsia="pl-PL"/>
          </w:rPr>
          <w:t>MEiN</w:t>
        </w:r>
        <w:proofErr w:type="spellEnd"/>
        <w:r w:rsidRPr="00F42DDF">
          <w:rPr>
            <w:rFonts w:eastAsia="Times New Roman" w:cstheme="minorHAnsi"/>
            <w:sz w:val="24"/>
            <w:szCs w:val="24"/>
            <w:lang w:eastAsia="pl-PL"/>
          </w:rPr>
          <w:t xml:space="preserve"> z dnia 19 października 2021 r. </w:t>
        </w:r>
      </w:hyperlink>
      <w:r w:rsidRPr="00F42DDF">
        <w:rPr>
          <w:rFonts w:eastAsia="Times New Roman" w:cstheme="minorHAnsi"/>
          <w:sz w:val="24"/>
          <w:szCs w:val="24"/>
          <w:lang w:eastAsia="pl-PL"/>
        </w:rPr>
        <w:t xml:space="preserve">zmieniające rozporządzenie w sprawie ewaluacji jakości działalności naukowej - </w:t>
      </w:r>
      <w:proofErr w:type="spellStart"/>
      <w:r w:rsidRPr="00F42DDF">
        <w:rPr>
          <w:rFonts w:eastAsia="Times New Roman" w:cstheme="minorHAnsi"/>
          <w:sz w:val="24"/>
          <w:szCs w:val="24"/>
          <w:lang w:eastAsia="pl-PL"/>
        </w:rPr>
        <w:t>MNiSW</w:t>
      </w:r>
      <w:proofErr w:type="spellEnd"/>
      <w:r w:rsidRPr="00F42DDF">
        <w:rPr>
          <w:rFonts w:eastAsia="Times New Roman" w:cstheme="minorHAnsi"/>
          <w:sz w:val="24"/>
          <w:szCs w:val="24"/>
          <w:lang w:eastAsia="pl-PL"/>
        </w:rPr>
        <w:t xml:space="preserve"> z dnia 22 lutego 2019 r.</w:t>
      </w:r>
    </w:p>
    <w:p w14:paraId="34E3F429" w14:textId="77777777" w:rsidR="00BE2CB8" w:rsidRPr="00F42DDF" w:rsidRDefault="00BE2CB8" w:rsidP="00BE2CB8">
      <w:pPr>
        <w:rPr>
          <w:rFonts w:cstheme="minorHAnsi"/>
          <w:sz w:val="24"/>
          <w:szCs w:val="24"/>
        </w:rPr>
      </w:pPr>
    </w:p>
    <w:p w14:paraId="281A9CF7" w14:textId="77777777" w:rsidR="00BE2CB8" w:rsidRPr="00F42DDF" w:rsidRDefault="00BE2CB8" w:rsidP="00BE2CB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** zgodnie z § 12 ust. 5 Rozporządzenia </w:t>
      </w:r>
      <w:hyperlink r:id="rId9" w:tgtFrame="_blank" w:history="1">
        <w:proofErr w:type="spellStart"/>
        <w:r w:rsidRPr="00F42DDF">
          <w:rPr>
            <w:rFonts w:eastAsia="Times New Roman" w:cstheme="minorHAnsi"/>
            <w:sz w:val="24"/>
            <w:szCs w:val="24"/>
            <w:lang w:eastAsia="pl-PL"/>
          </w:rPr>
          <w:t>MNiSW</w:t>
        </w:r>
        <w:proofErr w:type="spellEnd"/>
        <w:r w:rsidRPr="00F42DDF">
          <w:rPr>
            <w:rFonts w:eastAsia="Times New Roman" w:cstheme="minorHAnsi"/>
            <w:sz w:val="24"/>
            <w:szCs w:val="24"/>
            <w:lang w:eastAsia="pl-PL"/>
          </w:rPr>
          <w:t xml:space="preserve"> z dnia 22 lutego 2019 r. w sprawie ewaluacji jakości  działalności naukowej</w:t>
        </w:r>
      </w:hyperlink>
      <w:r w:rsidRPr="00F42DD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00481EE" w14:textId="77777777" w:rsidR="00BE2CB8" w:rsidRPr="00F42DDF" w:rsidRDefault="00BE2CB8" w:rsidP="00BE2CB8">
      <w:pPr>
        <w:rPr>
          <w:rFonts w:cstheme="minorHAnsi"/>
          <w:sz w:val="24"/>
          <w:szCs w:val="24"/>
        </w:rPr>
      </w:pPr>
    </w:p>
    <w:p w14:paraId="2E57DE3A" w14:textId="1108BF40" w:rsidR="00424B7A" w:rsidRPr="00F42DDF" w:rsidRDefault="00424B7A" w:rsidP="00BD1AB4">
      <w:pPr>
        <w:spacing w:after="0" w:line="240" w:lineRule="auto"/>
        <w:ind w:left="360"/>
        <w:jc w:val="both"/>
        <w:rPr>
          <w:rFonts w:eastAsia="Times New Roman" w:cstheme="minorHAnsi"/>
          <w:b/>
          <w:color w:val="0000FF"/>
          <w:sz w:val="24"/>
          <w:szCs w:val="24"/>
          <w:u w:val="single"/>
          <w:lang w:eastAsia="pl-PL"/>
        </w:rPr>
      </w:pPr>
      <w:r w:rsidRPr="00F42DDF">
        <w:rPr>
          <w:rFonts w:eastAsia="Times New Roman" w:cstheme="minorHAnsi"/>
          <w:sz w:val="24"/>
          <w:szCs w:val="24"/>
          <w:lang w:eastAsia="pl-PL"/>
        </w:rPr>
        <w:t xml:space="preserve">Wyjaśnienia dot. typów publikacji podano na podstawie publikacji </w:t>
      </w:r>
      <w:proofErr w:type="spellStart"/>
      <w:r w:rsidRPr="00F42DDF">
        <w:rPr>
          <w:rFonts w:eastAsia="Times New Roman" w:cstheme="minorHAnsi"/>
          <w:sz w:val="24"/>
          <w:szCs w:val="24"/>
          <w:lang w:eastAsia="pl-PL"/>
        </w:rPr>
        <w:t>MNiSW</w:t>
      </w:r>
      <w:proofErr w:type="spellEnd"/>
      <w:r w:rsidRPr="00F42DDF">
        <w:rPr>
          <w:rFonts w:eastAsia="Times New Roman" w:cstheme="minorHAnsi"/>
          <w:sz w:val="24"/>
          <w:szCs w:val="24"/>
          <w:lang w:eastAsia="pl-PL"/>
        </w:rPr>
        <w:t xml:space="preserve"> - „Ewaluacja jakości działalności naukowej – przewodnik”</w:t>
      </w:r>
      <w:r w:rsidRPr="00F42DDF">
        <w:rPr>
          <w:rFonts w:eastAsia="Times New Roman" w:cstheme="minorHAnsi"/>
          <w:b/>
          <w:color w:val="FF0000"/>
          <w:sz w:val="24"/>
          <w:szCs w:val="24"/>
          <w:lang w:eastAsia="pl-PL"/>
        </w:rPr>
        <w:t xml:space="preserve"> </w:t>
      </w:r>
      <w:r w:rsidRPr="00F42DDF">
        <w:rPr>
          <w:rFonts w:eastAsia="Times New Roman" w:cstheme="minorHAnsi"/>
          <w:b/>
          <w:color w:val="0000FF"/>
          <w:sz w:val="24"/>
          <w:szCs w:val="24"/>
          <w:u w:val="single"/>
          <w:lang w:eastAsia="pl-PL"/>
        </w:rPr>
        <w:t xml:space="preserve">[link </w:t>
      </w:r>
      <w:r w:rsidR="008C6DFD">
        <w:fldChar w:fldCharType="begin"/>
      </w:r>
      <w:r w:rsidR="00206765">
        <w:instrText>HYPERLINK "https://irsw.pl/wp-content/uploads/2019/03/ewaluacja-jakosci-dzialalnosci-naukowej-przewodnik20190305.pdf"</w:instrText>
      </w:r>
      <w:r w:rsidR="008C6DFD">
        <w:fldChar w:fldCharType="separate"/>
      </w:r>
      <w:r w:rsidR="008C6DFD" w:rsidRPr="008C6DFD">
        <w:rPr>
          <w:rStyle w:val="Hipercze"/>
          <w:rFonts w:eastAsia="Times New Roman" w:cstheme="minorHAnsi"/>
          <w:b/>
          <w:sz w:val="24"/>
          <w:szCs w:val="24"/>
          <w:lang w:eastAsia="pl-PL"/>
        </w:rPr>
        <w:t>d</w:t>
      </w:r>
      <w:r w:rsidR="008C6DFD" w:rsidRPr="008C6DFD">
        <w:rPr>
          <w:rStyle w:val="Hipercze"/>
          <w:rFonts w:eastAsia="Times New Roman" w:cstheme="minorHAnsi"/>
          <w:b/>
          <w:sz w:val="24"/>
          <w:szCs w:val="24"/>
          <w:lang w:eastAsia="pl-PL"/>
        </w:rPr>
        <w:t>o</w:t>
      </w:r>
      <w:r w:rsidR="008C6DFD">
        <w:fldChar w:fldCharType="end"/>
      </w:r>
      <w:r w:rsidR="008C6DFD">
        <w:rPr>
          <w:rFonts w:eastAsia="Times New Roman" w:cstheme="minorHAnsi"/>
          <w:b/>
          <w:color w:val="0000FF"/>
          <w:sz w:val="24"/>
          <w:szCs w:val="24"/>
          <w:u w:val="single"/>
          <w:lang w:eastAsia="pl-PL"/>
        </w:rPr>
        <w:t xml:space="preserve"> pdf</w:t>
      </w:r>
      <w:r w:rsidRPr="00F42DDF">
        <w:rPr>
          <w:rFonts w:eastAsia="Times New Roman" w:cstheme="minorHAnsi"/>
          <w:b/>
          <w:color w:val="0000FF"/>
          <w:sz w:val="24"/>
          <w:szCs w:val="24"/>
          <w:u w:val="single"/>
          <w:lang w:eastAsia="pl-PL"/>
        </w:rPr>
        <w:t>]</w:t>
      </w:r>
    </w:p>
    <w:p w14:paraId="204879EA" w14:textId="77777777" w:rsidR="00F42DDF" w:rsidRPr="00F42DDF" w:rsidRDefault="00F42DDF" w:rsidP="00BD1AB4">
      <w:pPr>
        <w:spacing w:after="0" w:line="240" w:lineRule="auto"/>
        <w:ind w:left="360"/>
        <w:jc w:val="both"/>
        <w:rPr>
          <w:rFonts w:eastAsia="Times New Roman" w:cstheme="minorHAnsi"/>
          <w:b/>
          <w:color w:val="FF0000"/>
          <w:sz w:val="24"/>
          <w:szCs w:val="24"/>
          <w:lang w:eastAsia="pl-PL"/>
        </w:rPr>
      </w:pPr>
    </w:p>
    <w:sectPr w:rsidR="00F42DDF" w:rsidRPr="00F42DDF" w:rsidSect="00D134FD">
      <w:headerReference w:type="even" r:id="rId10"/>
      <w:footerReference w:type="default" r:id="rId11"/>
      <w:headerReference w:type="first" r:id="rId12"/>
      <w:pgSz w:w="11906" w:h="16838"/>
      <w:pgMar w:top="1418" w:right="1106" w:bottom="1134" w:left="902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A174F" w14:textId="77777777" w:rsidR="005971FD" w:rsidRDefault="005971FD">
      <w:pPr>
        <w:spacing w:after="0" w:line="240" w:lineRule="auto"/>
      </w:pPr>
      <w:r>
        <w:separator/>
      </w:r>
    </w:p>
  </w:endnote>
  <w:endnote w:type="continuationSeparator" w:id="0">
    <w:p w14:paraId="63CDE566" w14:textId="77777777" w:rsidR="005971FD" w:rsidRDefault="0059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2EF8" w14:textId="18C2C5AC" w:rsidR="0065371A" w:rsidRDefault="00424B7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42F1B">
      <w:rPr>
        <w:noProof/>
      </w:rPr>
      <w:t>6</w:t>
    </w:r>
    <w:r>
      <w:fldChar w:fldCharType="end"/>
    </w:r>
  </w:p>
  <w:p w14:paraId="1CB6CB78" w14:textId="77777777" w:rsidR="0065371A" w:rsidRDefault="006537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7F39" w14:textId="77777777" w:rsidR="005971FD" w:rsidRDefault="005971FD">
      <w:pPr>
        <w:spacing w:after="0" w:line="240" w:lineRule="auto"/>
      </w:pPr>
      <w:r>
        <w:separator/>
      </w:r>
    </w:p>
  </w:footnote>
  <w:footnote w:type="continuationSeparator" w:id="0">
    <w:p w14:paraId="6BBA4990" w14:textId="77777777" w:rsidR="005971FD" w:rsidRDefault="0059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2D9C" w14:textId="77777777" w:rsidR="0065371A" w:rsidRDefault="00424B7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E3B203" w14:textId="77777777" w:rsidR="0065371A" w:rsidRDefault="006537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A6CF" w14:textId="77777777" w:rsidR="0065371A" w:rsidRDefault="0065371A">
    <w:pPr>
      <w:pStyle w:val="Nagwek"/>
    </w:pPr>
  </w:p>
  <w:p w14:paraId="0D064E9C" w14:textId="77777777" w:rsidR="0065371A" w:rsidRDefault="006537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408C"/>
    <w:multiLevelType w:val="hybridMultilevel"/>
    <w:tmpl w:val="015212BE"/>
    <w:lvl w:ilvl="0" w:tplc="8228C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BE7CF2"/>
    <w:multiLevelType w:val="hybridMultilevel"/>
    <w:tmpl w:val="384C164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025728"/>
    <w:multiLevelType w:val="hybridMultilevel"/>
    <w:tmpl w:val="E3F23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95B21"/>
    <w:multiLevelType w:val="hybridMultilevel"/>
    <w:tmpl w:val="9E800684"/>
    <w:lvl w:ilvl="0" w:tplc="78F246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316536">
    <w:abstractNumId w:val="0"/>
  </w:num>
  <w:num w:numId="2" w16cid:durableId="1847748400">
    <w:abstractNumId w:val="1"/>
  </w:num>
  <w:num w:numId="3" w16cid:durableId="120267090">
    <w:abstractNumId w:val="2"/>
  </w:num>
  <w:num w:numId="4" w16cid:durableId="144905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7A"/>
    <w:rsid w:val="00006161"/>
    <w:rsid w:val="00021CFC"/>
    <w:rsid w:val="000A4132"/>
    <w:rsid w:val="0010245F"/>
    <w:rsid w:val="0019592E"/>
    <w:rsid w:val="001F28AF"/>
    <w:rsid w:val="00205C79"/>
    <w:rsid w:val="00206765"/>
    <w:rsid w:val="002A6FA4"/>
    <w:rsid w:val="003764F4"/>
    <w:rsid w:val="003F0987"/>
    <w:rsid w:val="00424B7A"/>
    <w:rsid w:val="00483F09"/>
    <w:rsid w:val="00500625"/>
    <w:rsid w:val="00501531"/>
    <w:rsid w:val="005646D8"/>
    <w:rsid w:val="00572389"/>
    <w:rsid w:val="005769A3"/>
    <w:rsid w:val="005770E3"/>
    <w:rsid w:val="005971FD"/>
    <w:rsid w:val="005B0D29"/>
    <w:rsid w:val="005B3ED0"/>
    <w:rsid w:val="005B65F7"/>
    <w:rsid w:val="00642F1B"/>
    <w:rsid w:val="0065371A"/>
    <w:rsid w:val="0068275A"/>
    <w:rsid w:val="00683014"/>
    <w:rsid w:val="00686534"/>
    <w:rsid w:val="007419B4"/>
    <w:rsid w:val="00742A2A"/>
    <w:rsid w:val="00776669"/>
    <w:rsid w:val="00845F75"/>
    <w:rsid w:val="00870E75"/>
    <w:rsid w:val="008C6DFD"/>
    <w:rsid w:val="008F489E"/>
    <w:rsid w:val="0093701A"/>
    <w:rsid w:val="009D1017"/>
    <w:rsid w:val="00A832EC"/>
    <w:rsid w:val="00B55C7F"/>
    <w:rsid w:val="00B74110"/>
    <w:rsid w:val="00B93267"/>
    <w:rsid w:val="00BA31D5"/>
    <w:rsid w:val="00BD1AB4"/>
    <w:rsid w:val="00BE2CB8"/>
    <w:rsid w:val="00C50B7C"/>
    <w:rsid w:val="00CB2308"/>
    <w:rsid w:val="00D165C9"/>
    <w:rsid w:val="00D80248"/>
    <w:rsid w:val="00DB687F"/>
    <w:rsid w:val="00DD277F"/>
    <w:rsid w:val="00DE30A4"/>
    <w:rsid w:val="00DE6AD1"/>
    <w:rsid w:val="00DF1608"/>
    <w:rsid w:val="00E61F5A"/>
    <w:rsid w:val="00E90131"/>
    <w:rsid w:val="00EC1EF2"/>
    <w:rsid w:val="00F021B5"/>
    <w:rsid w:val="00F323AA"/>
    <w:rsid w:val="00F42DDF"/>
    <w:rsid w:val="00F61589"/>
    <w:rsid w:val="00FD07A0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79FE"/>
  <w15:chartTrackingRefBased/>
  <w15:docId w15:val="{F6DB1E07-F4B8-4A3D-84F9-94B4462D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C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424B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424B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424B7A"/>
  </w:style>
  <w:style w:type="paragraph" w:styleId="Stopka">
    <w:name w:val="footer"/>
    <w:basedOn w:val="Normalny"/>
    <w:link w:val="StopkaZnak"/>
    <w:semiHidden/>
    <w:unhideWhenUsed/>
    <w:rsid w:val="00424B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424B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238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6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66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66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66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666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6D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6DF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C6D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.cm.uj.edu.pl/cm/uploads/2019/09/Rozporz&#261;dzenie-MNiSW-z-22-lutego-2019-r._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m.cm.uj.edu.pl/cm/uploads/2019/09/Rozporz&#261;dzenie-MNiSW-z-22-lutego-2019-r._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31EF7024-6B30-4EA4-9627-A35281DF12AE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1622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Stokaluk</dc:creator>
  <cp:keywords/>
  <dc:description/>
  <cp:lastModifiedBy>Beata Bator</cp:lastModifiedBy>
  <cp:revision>4</cp:revision>
  <dcterms:created xsi:type="dcterms:W3CDTF">2025-12-12T20:36:00Z</dcterms:created>
  <dcterms:modified xsi:type="dcterms:W3CDTF">2025-12-12T21:02:00Z</dcterms:modified>
</cp:coreProperties>
</file>